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F2B0" w14:textId="77777777" w:rsidR="000022E2" w:rsidRPr="000022E2" w:rsidRDefault="000022E2" w:rsidP="000022E2">
      <w:pPr>
        <w:autoSpaceDE w:val="0"/>
        <w:autoSpaceDN w:val="0"/>
        <w:adjustRightInd w:val="0"/>
        <w:spacing w:line="480" w:lineRule="auto"/>
        <w:ind w:leftChars="100" w:left="220" w:rightChars="200" w:right="440"/>
        <w:jc w:val="center"/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</w:pPr>
      <w:bookmarkStart w:id="0" w:name="_GoBack"/>
      <w:r w:rsidRPr="000022E2"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 xml:space="preserve">Double strand break repair </w:t>
      </w:r>
      <w:r w:rsidR="00DF651E"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>triggers</w:t>
      </w:r>
      <w:r w:rsidRPr="000022E2"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 xml:space="preserve"> genome plastic</w:t>
      </w:r>
      <w:r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>i</w:t>
      </w:r>
      <w:r w:rsidRPr="000022E2">
        <w:rPr>
          <w:rFonts w:ascii="Times New Roman" w:hAnsi="Times New Roman" w:cs="Times New Roman"/>
          <w:b/>
          <w:color w:val="131413"/>
          <w:sz w:val="24"/>
          <w:szCs w:val="24"/>
          <w:lang w:val="en-US" w:eastAsia="ko-KR"/>
        </w:rPr>
        <w:t xml:space="preserve">ty in </w:t>
      </w:r>
      <w:r w:rsidRPr="000022E2">
        <w:rPr>
          <w:rFonts w:ascii="Times New Roman" w:hAnsi="Times New Roman" w:cs="Times New Roman"/>
          <w:b/>
          <w:i/>
          <w:color w:val="131413"/>
          <w:sz w:val="24"/>
          <w:szCs w:val="24"/>
          <w:lang w:val="en-US" w:eastAsia="ko-KR"/>
        </w:rPr>
        <w:t>Streptomyces</w:t>
      </w:r>
    </w:p>
    <w:bookmarkEnd w:id="0"/>
    <w:p w14:paraId="7F1F1DC7" w14:textId="01457983" w:rsidR="000022E2" w:rsidRPr="000022E2" w:rsidRDefault="000022E2" w:rsidP="000022E2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11F43">
        <w:rPr>
          <w:rFonts w:ascii="Times New Roman" w:hAnsi="Times New Roman" w:cs="Times New Roman"/>
          <w:b/>
        </w:rPr>
        <w:t>Grégory Hoff</w:t>
      </w:r>
      <w:r w:rsidRPr="00311F43">
        <w:rPr>
          <w:rFonts w:ascii="Times New Roman" w:hAnsi="Times New Roman" w:cs="Times New Roman"/>
          <w:b/>
          <w:vertAlign w:val="superscript"/>
        </w:rPr>
        <w:t>1</w:t>
      </w:r>
      <w:r w:rsidRPr="00311F43">
        <w:rPr>
          <w:rFonts w:ascii="Times New Roman" w:hAnsi="Times New Roman" w:cs="Times New Roman"/>
          <w:b/>
        </w:rPr>
        <w:t>, Claire Bertrand</w:t>
      </w:r>
      <w:r w:rsidRPr="00311F43">
        <w:rPr>
          <w:rFonts w:ascii="Times New Roman" w:hAnsi="Times New Roman" w:cs="Times New Roman"/>
          <w:b/>
          <w:vertAlign w:val="superscript"/>
        </w:rPr>
        <w:t>1</w:t>
      </w:r>
      <w:r w:rsidRPr="00311F43">
        <w:rPr>
          <w:rFonts w:ascii="Times New Roman" w:hAnsi="Times New Roman" w:cs="Times New Roman"/>
          <w:b/>
        </w:rPr>
        <w:t>, Emilie Piotrowski</w:t>
      </w:r>
      <w:r w:rsidRPr="00311F43">
        <w:rPr>
          <w:rFonts w:ascii="Times New Roman" w:hAnsi="Times New Roman" w:cs="Times New Roman"/>
          <w:b/>
          <w:vertAlign w:val="superscript"/>
        </w:rPr>
        <w:t>1</w:t>
      </w:r>
      <w:r w:rsidRPr="00311F43">
        <w:rPr>
          <w:rFonts w:ascii="Times New Roman" w:hAnsi="Times New Roman" w:cs="Times New Roman"/>
          <w:b/>
        </w:rPr>
        <w:t>, Stephen McGovern</w:t>
      </w:r>
      <w:r w:rsidRPr="00311F43">
        <w:rPr>
          <w:rFonts w:ascii="Times New Roman" w:hAnsi="Times New Roman" w:cs="Times New Roman"/>
          <w:b/>
          <w:vertAlign w:val="superscript"/>
        </w:rPr>
        <w:t>2</w:t>
      </w:r>
      <w:r w:rsidRPr="00311F43">
        <w:rPr>
          <w:rFonts w:ascii="Times New Roman" w:hAnsi="Times New Roman" w:cs="Times New Roman"/>
          <w:b/>
        </w:rPr>
        <w:t>, François Lecointe</w:t>
      </w:r>
      <w:r w:rsidRPr="00311F43">
        <w:rPr>
          <w:rFonts w:ascii="Times New Roman" w:hAnsi="Times New Roman" w:cs="Times New Roman"/>
          <w:b/>
          <w:vertAlign w:val="superscript"/>
        </w:rPr>
        <w:t>2</w:t>
      </w:r>
      <w:r w:rsidRPr="00311F43">
        <w:rPr>
          <w:rFonts w:ascii="Times New Roman" w:hAnsi="Times New Roman" w:cs="Times New Roman"/>
          <w:b/>
        </w:rPr>
        <w:t>, Annabelle Thibessard</w:t>
      </w:r>
      <w:r w:rsidRPr="00311F43">
        <w:rPr>
          <w:rFonts w:ascii="Times New Roman" w:hAnsi="Times New Roman" w:cs="Times New Roman"/>
          <w:b/>
          <w:vertAlign w:val="superscript"/>
        </w:rPr>
        <w:t>1</w:t>
      </w:r>
      <w:r w:rsidRPr="00311F43">
        <w:rPr>
          <w:rFonts w:ascii="Times New Roman" w:hAnsi="Times New Roman" w:cs="Times New Roman"/>
          <w:b/>
        </w:rPr>
        <w:t xml:space="preserve"> and </w:t>
      </w:r>
      <w:r w:rsidRPr="00311F43">
        <w:rPr>
          <w:rFonts w:ascii="Times New Roman" w:hAnsi="Times New Roman" w:cs="Times New Roman"/>
          <w:b/>
          <w:u w:val="single"/>
        </w:rPr>
        <w:t>Pierre Leblond</w:t>
      </w:r>
      <w:r w:rsidRPr="00311F43">
        <w:rPr>
          <w:rFonts w:ascii="Times New Roman" w:hAnsi="Times New Roman" w:cs="Times New Roman"/>
          <w:b/>
          <w:vertAlign w:val="superscript"/>
        </w:rPr>
        <w:t>1*</w:t>
      </w:r>
    </w:p>
    <w:p w14:paraId="67C6654F" w14:textId="77777777" w:rsidR="000022E2" w:rsidRPr="000022E2" w:rsidRDefault="000022E2" w:rsidP="000022E2">
      <w:pPr>
        <w:ind w:leftChars="100" w:left="220" w:rightChars="200" w:right="440"/>
        <w:jc w:val="center"/>
        <w:rPr>
          <w:rFonts w:ascii="Times New Roman" w:hAnsi="Times New Roman" w:cs="Times New Roman"/>
        </w:rPr>
      </w:pPr>
      <w:r w:rsidRPr="000022E2">
        <w:rPr>
          <w:rFonts w:ascii="Times New Roman" w:hAnsi="Times New Roman" w:cs="Times New Roman"/>
          <w:vertAlign w:val="superscript"/>
        </w:rPr>
        <w:t>1</w:t>
      </w:r>
      <w:r w:rsidRPr="000022E2">
        <w:rPr>
          <w:rFonts w:ascii="Times New Roman" w:hAnsi="Times New Roman" w:cs="Times New Roman"/>
        </w:rPr>
        <w:t>INRA-Université de Lorraine, Dynamique des Génomes et Adaptation Microbienne, UMR 1128, Vandœuvre-lès-Nancy, F-54506, France (</w:t>
      </w:r>
      <w:r w:rsidRPr="001B3338">
        <w:rPr>
          <w:rStyle w:val="Lienhypertexte"/>
          <w:rFonts w:ascii="Times New Roman" w:hAnsi="Times New Roman" w:cs="Times New Roman"/>
        </w:rPr>
        <w:t>pierre.leblond@univ-lorraine.fr</w:t>
      </w:r>
      <w:r w:rsidRPr="000022E2">
        <w:rPr>
          <w:rFonts w:ascii="Times New Roman" w:hAnsi="Times New Roman" w:cs="Times New Roman"/>
        </w:rPr>
        <w:t>)</w:t>
      </w:r>
    </w:p>
    <w:p w14:paraId="41297804" w14:textId="77777777" w:rsidR="000022E2" w:rsidRPr="00024932" w:rsidRDefault="000022E2" w:rsidP="00024932">
      <w:pPr>
        <w:ind w:leftChars="100" w:left="220" w:rightChars="200" w:right="440"/>
        <w:jc w:val="center"/>
        <w:rPr>
          <w:rFonts w:ascii="Times New Roman" w:hAnsi="Times New Roman" w:cs="Times New Roman"/>
        </w:rPr>
      </w:pPr>
      <w:r w:rsidRPr="001B3338">
        <w:rPr>
          <w:rFonts w:ascii="Times New Roman" w:hAnsi="Times New Roman" w:cs="Times New Roman"/>
          <w:vertAlign w:val="superscript"/>
        </w:rPr>
        <w:t>2</w:t>
      </w:r>
      <w:r w:rsidRPr="001B3338">
        <w:rPr>
          <w:rFonts w:ascii="Times New Roman" w:hAnsi="Times New Roman" w:cs="Times New Roman"/>
        </w:rPr>
        <w:t>Institut Micalis, INRA, AgroParisTech, Université Paris-Saclay, 78350 Jouy-en-Josas, France.</w:t>
      </w:r>
    </w:p>
    <w:p w14:paraId="6EEE1601" w14:textId="77777777" w:rsidR="00024932" w:rsidRPr="00024932" w:rsidRDefault="00024932" w:rsidP="00024932">
      <w:pPr>
        <w:ind w:leftChars="100" w:left="220" w:rightChars="200" w:right="440"/>
        <w:jc w:val="center"/>
        <w:rPr>
          <w:rFonts w:ascii="Times New Roman" w:hAnsi="Times New Roman" w:cs="Times New Roman"/>
        </w:rPr>
      </w:pPr>
    </w:p>
    <w:p w14:paraId="3ECF1B6D" w14:textId="5FB5528A" w:rsidR="00A748E8" w:rsidRDefault="00636940" w:rsidP="00A748E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Double strand breaks (DSB) are the most detrimental damage that bacterial cells have to cope with. Two main DSB repair pathways, namely homologous recombination (HR) and non-homologous end joining (NHEJ) are in charge </w:t>
      </w:r>
      <w:r w:rsidR="00FD0793">
        <w:rPr>
          <w:rFonts w:ascii="Times New Roman" w:hAnsi="Times New Roman" w:cs="Times New Roman"/>
          <w:color w:val="auto"/>
          <w:sz w:val="22"/>
          <w:szCs w:val="22"/>
          <w:lang w:val="en-US"/>
        </w:rPr>
        <w:t>of</w:t>
      </w:r>
      <w:r w:rsidR="00FD0793"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DSB repair. HR relies on an intact copy of the damaged DNA molecule as a template. </w:t>
      </w:r>
      <w:r w:rsidR="00FD079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On the other hand, </w:t>
      </w:r>
      <w:r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NHEJ, which is </w:t>
      </w:r>
      <w:r w:rsidR="00EF5C7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presumably </w:t>
      </w:r>
      <w:r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>present in only 20% to 25% of the bacteria, is</w:t>
      </w:r>
      <w:r w:rsidR="00EF5C7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0022E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considered as a mutagenic pathway. Hence, in the absence of template, NHEJ is an error-prone mechanism triggering nucleotide additions or deletions at DSB healing site. </w:t>
      </w:r>
      <w:r w:rsidR="00EF5C7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We recently identified a </w:t>
      </w:r>
      <w:r w:rsidR="00C915F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putative NHEJ repair mechanism </w:t>
      </w:r>
      <w:r w:rsidR="00EF5C7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 </w:t>
      </w:r>
      <w:r w:rsidR="00EF5C75" w:rsidRPr="001B3338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Streptomyces</w:t>
      </w:r>
      <w:r w:rsidR="00EF5C7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C915F5" w:rsidRPr="001B3338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ambofaciens</w:t>
      </w:r>
      <w:r w:rsidR="00C915F5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. </w:t>
      </w:r>
      <w:r w:rsidR="00C915F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Among the NHEJ-like genes, </w:t>
      </w:r>
      <w:r w:rsidR="00B66EB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we distinguished </w:t>
      </w:r>
      <w:r w:rsidR="00C915F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 set </w:t>
      </w:r>
      <w:r w:rsidR="00B66EB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of genes </w:t>
      </w:r>
      <w:r w:rsidR="00B66EB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conserved </w:t>
      </w:r>
      <w:r w:rsidR="00C915F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across the </w:t>
      </w:r>
      <w:r w:rsidR="00B66EB3" w:rsidRPr="001B3338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Streptomyces</w:t>
      </w:r>
      <w:r w:rsidR="00B66EB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C915F5">
        <w:rPr>
          <w:rFonts w:ascii="Times New Roman" w:hAnsi="Times New Roman" w:cs="Times New Roman"/>
          <w:color w:val="auto"/>
          <w:sz w:val="22"/>
          <w:szCs w:val="22"/>
          <w:lang w:val="en-US"/>
        </w:rPr>
        <w:t>species</w:t>
      </w:r>
      <w:r w:rsidR="00B66EB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and a set of variable genes likely inherited by horizontal transfer. Strikingly, both gene sets were </w:t>
      </w:r>
      <w:r w:rsidR="00C915F5" w:rsidRPr="001B333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involved </w:t>
      </w:r>
      <w:r w:rsidR="00B66EB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 response to DNA damage treatments </w:t>
      </w:r>
      <w:r w:rsidR="00B66EB3">
        <w:rPr>
          <w:rFonts w:ascii="Times New Roman" w:hAnsi="Times New Roman" w:cs="Times New Roman"/>
          <w:sz w:val="22"/>
          <w:szCs w:val="22"/>
          <w:lang w:val="en-US"/>
        </w:rPr>
        <w:t>[1]</w:t>
      </w:r>
      <w:r w:rsidR="00B66EB3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</w:p>
    <w:p w14:paraId="42F752BD" w14:textId="77777777" w:rsidR="00EF5C75" w:rsidRDefault="00EF5C75" w:rsidP="00A748E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2A5BF034" w14:textId="6B4246D0" w:rsidR="000A462D" w:rsidRPr="001B11DC" w:rsidRDefault="00174781" w:rsidP="00ED462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Although the high plasticity of the </w:t>
      </w:r>
      <w:r w:rsidRPr="00174781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Streptomyces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linear chromosome was reported </w:t>
      </w:r>
      <w:r w:rsidR="00AA472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as soon as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the first genetic studies, 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he relative contribution of HR </w:t>
      </w:r>
      <w:r w:rsidR="00ED462F">
        <w:rPr>
          <w:rFonts w:ascii="Times New Roman" w:hAnsi="Times New Roman" w:cs="Times New Roman"/>
          <w:sz w:val="22"/>
          <w:szCs w:val="22"/>
          <w:lang w:val="en-US"/>
        </w:rPr>
        <w:t xml:space="preserve">and NHEJ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to the stability and evolution of </w:t>
      </w:r>
      <w:r w:rsidRPr="00174781">
        <w:rPr>
          <w:rFonts w:ascii="Times New Roman" w:hAnsi="Times New Roman" w:cs="Times New Roman"/>
          <w:i/>
          <w:sz w:val="22"/>
          <w:szCs w:val="22"/>
          <w:lang w:val="en-US"/>
        </w:rPr>
        <w:t>Streptomyces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66EB3">
        <w:rPr>
          <w:rFonts w:ascii="Times New Roman" w:hAnsi="Times New Roman" w:cs="Times New Roman"/>
          <w:sz w:val="22"/>
          <w:szCs w:val="22"/>
          <w:lang w:val="en-US"/>
        </w:rPr>
        <w:t xml:space="preserve">replicons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remains unknown. Here </w:t>
      </w:r>
      <w:r w:rsidR="00ED462F">
        <w:rPr>
          <w:rFonts w:ascii="Times New Roman" w:hAnsi="Times New Roman" w:cs="Times New Roman"/>
          <w:sz w:val="22"/>
          <w:szCs w:val="22"/>
          <w:lang w:val="en-US"/>
        </w:rPr>
        <w:t xml:space="preserve">we show that repair of chromosomal DSBs (induced by heterologous </w:t>
      </w:r>
      <w:r w:rsidR="00ED462F" w:rsidRPr="000022E2">
        <w:rPr>
          <w:rFonts w:ascii="Times New Roman" w:hAnsi="Times New Roman" w:cs="Times New Roman"/>
          <w:sz w:val="22"/>
          <w:szCs w:val="22"/>
          <w:lang w:val="en-US"/>
        </w:rPr>
        <w:t>I-</w:t>
      </w:r>
      <w:r w:rsidR="00ED462F" w:rsidRPr="00ED462F">
        <w:rPr>
          <w:rFonts w:ascii="Times New Roman" w:hAnsi="Times New Roman" w:cs="Times New Roman"/>
          <w:i/>
          <w:sz w:val="22"/>
          <w:szCs w:val="22"/>
          <w:lang w:val="en-US"/>
        </w:rPr>
        <w:t>Sce</w:t>
      </w:r>
      <w:r w:rsidR="00ED462F" w:rsidRPr="000022E2">
        <w:rPr>
          <w:rFonts w:ascii="Times New Roman" w:hAnsi="Times New Roman" w:cs="Times New Roman"/>
          <w:sz w:val="22"/>
          <w:szCs w:val="22"/>
          <w:lang w:val="en-US"/>
        </w:rPr>
        <w:t xml:space="preserve">I </w:t>
      </w:r>
      <w:r w:rsidR="00ED462F">
        <w:rPr>
          <w:rFonts w:ascii="Times New Roman" w:hAnsi="Times New Roman" w:cs="Times New Roman"/>
          <w:sz w:val="22"/>
          <w:szCs w:val="22"/>
          <w:lang w:val="en-US"/>
        </w:rPr>
        <w:t xml:space="preserve">expression) 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in the chromosome arms </w:t>
      </w:r>
      <w:r w:rsidR="003F2E6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ED462F">
        <w:rPr>
          <w:rFonts w:ascii="Times New Roman" w:hAnsi="Times New Roman" w:cs="Times New Roman"/>
          <w:sz w:val="22"/>
          <w:szCs w:val="22"/>
          <w:lang w:val="en-US"/>
        </w:rPr>
        <w:t>s accompanied by the formation</w:t>
      </w:r>
      <w:r w:rsidR="00D81121">
        <w:rPr>
          <w:rFonts w:ascii="Times New Roman" w:hAnsi="Times New Roman" w:cs="Times New Roman"/>
          <w:sz w:val="22"/>
          <w:szCs w:val="22"/>
          <w:lang w:val="en-US"/>
        </w:rPr>
        <w:t xml:space="preserve"> of</w:t>
      </w:r>
      <w:r w:rsidR="00ED46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large deletions. In contrast, DSB healing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in the conserved region of the chromosome </w:t>
      </w:r>
      <w:r w:rsidR="00AA472A">
        <w:rPr>
          <w:rFonts w:ascii="Times New Roman" w:hAnsi="Times New Roman" w:cs="Times New Roman"/>
          <w:sz w:val="22"/>
          <w:szCs w:val="22"/>
          <w:lang w:val="en-US"/>
        </w:rPr>
        <w:t xml:space="preserve">is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associated to mutagenic repair </w:t>
      </w:r>
      <w:r w:rsidR="00B66EB3">
        <w:rPr>
          <w:rFonts w:ascii="Times New Roman" w:hAnsi="Times New Roman" w:cs="Times New Roman"/>
          <w:sz w:val="22"/>
          <w:szCs w:val="22"/>
          <w:lang w:val="en-US"/>
        </w:rPr>
        <w:t>in the absence of</w:t>
      </w:r>
      <w:r w:rsidR="00B66E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>chromosome rearrangement</w:t>
      </w:r>
      <w:r w:rsidR="00B66EB3">
        <w:rPr>
          <w:rFonts w:ascii="Times New Roman" w:hAnsi="Times New Roman" w:cs="Times New Roman"/>
          <w:sz w:val="22"/>
          <w:szCs w:val="22"/>
          <w:lang w:val="en-US"/>
        </w:rPr>
        <w:t xml:space="preserve"> (probably counterselected)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. This mutagenic repair is resulting from NHEJ as shown by DSB repair surveys in mutants deficient for different putative NHEJ actors </w:t>
      </w:r>
      <w:r w:rsidR="001B11DC" w:rsidRPr="000022E2">
        <w:rPr>
          <w:rFonts w:ascii="Times New Roman" w:hAnsi="Times New Roman" w:cs="Times New Roman"/>
          <w:sz w:val="22"/>
          <w:szCs w:val="22"/>
          <w:lang w:val="en-US"/>
        </w:rPr>
        <w:t xml:space="preserve">(Ku,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>ligases</w:t>
      </w:r>
      <w:r w:rsidR="001B11DC" w:rsidRPr="000022E2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1B11DC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Homologous recombination </w:t>
      </w:r>
      <w:r w:rsidR="003F2E62">
        <w:rPr>
          <w:rFonts w:ascii="Times New Roman" w:hAnsi="Times New Roman" w:cs="Times New Roman"/>
          <w:sz w:val="22"/>
          <w:szCs w:val="22"/>
          <w:lang w:val="en-US"/>
        </w:rPr>
        <w:t>is</w:t>
      </w:r>
      <w:r w:rsidR="003F2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>shown to occur between duplicated genes (sigma factor encoding genes, transposases) distributed along the chromosome</w:t>
      </w:r>
      <w:r w:rsidR="00AA472A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 leading to chromosomal arm replacement and intense DNA amplification. NHEJ repair </w:t>
      </w:r>
      <w:r w:rsidR="003F2E62">
        <w:rPr>
          <w:rFonts w:ascii="Times New Roman" w:hAnsi="Times New Roman" w:cs="Times New Roman"/>
          <w:sz w:val="22"/>
          <w:szCs w:val="22"/>
          <w:lang w:val="en-US"/>
        </w:rPr>
        <w:t xml:space="preserve">occurs 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between sequences sharing or not microhomologies (up to six nucleotides) and </w:t>
      </w:r>
      <w:r w:rsidR="003F2E62">
        <w:rPr>
          <w:rFonts w:ascii="Times New Roman" w:hAnsi="Times New Roman" w:cs="Times New Roman"/>
          <w:sz w:val="22"/>
          <w:szCs w:val="22"/>
          <w:lang w:val="en-US"/>
        </w:rPr>
        <w:t>induce</w:t>
      </w:r>
      <w:r w:rsidR="003F2E62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3F2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28A0">
        <w:rPr>
          <w:rFonts w:ascii="Times New Roman" w:hAnsi="Times New Roman" w:cs="Times New Roman"/>
          <w:sz w:val="22"/>
          <w:szCs w:val="22"/>
          <w:lang w:val="en-US"/>
        </w:rPr>
        <w:t xml:space="preserve">chromosomal circularization and the formation of large deletions.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Further, </w:t>
      </w:r>
      <w:r w:rsidR="00636940" w:rsidRPr="000022E2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involvement of NHEJ was concomitant with the </w:t>
      </w:r>
      <w:r w:rsidR="00636940" w:rsidRPr="000022E2">
        <w:rPr>
          <w:rFonts w:ascii="Times New Roman" w:hAnsi="Times New Roman" w:cs="Times New Roman"/>
          <w:sz w:val="22"/>
          <w:szCs w:val="22"/>
          <w:lang w:val="en-US"/>
        </w:rPr>
        <w:t xml:space="preserve">integration of genetic material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at the healing site. These data strongly support that DSB repair </w:t>
      </w:r>
      <w:r w:rsidR="003F2E62">
        <w:rPr>
          <w:rFonts w:ascii="Times New Roman" w:hAnsi="Times New Roman" w:cs="Times New Roman"/>
          <w:sz w:val="22"/>
          <w:szCs w:val="22"/>
          <w:lang w:val="en-US"/>
        </w:rPr>
        <w:t>drives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 genome plasticity in </w:t>
      </w:r>
      <w:r w:rsidR="001B11DC" w:rsidRPr="001B11DC">
        <w:rPr>
          <w:rFonts w:ascii="Times New Roman" w:hAnsi="Times New Roman" w:cs="Times New Roman"/>
          <w:i/>
          <w:sz w:val="22"/>
          <w:szCs w:val="22"/>
          <w:lang w:val="en-US"/>
        </w:rPr>
        <w:t>Streptomyces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, and that </w:t>
      </w:r>
      <w:r w:rsidR="00FD0793">
        <w:rPr>
          <w:rFonts w:ascii="Times New Roman" w:hAnsi="Times New Roman" w:cs="Times New Roman"/>
          <w:sz w:val="22"/>
          <w:szCs w:val="22"/>
          <w:lang w:val="en-US"/>
        </w:rPr>
        <w:t xml:space="preserve">NHEJ </w:t>
      </w:r>
      <w:r w:rsidR="001B11DC">
        <w:rPr>
          <w:rFonts w:ascii="Times New Roman" w:hAnsi="Times New Roman" w:cs="Times New Roman"/>
          <w:sz w:val="22"/>
          <w:szCs w:val="22"/>
          <w:lang w:val="en-US"/>
        </w:rPr>
        <w:t xml:space="preserve">may favor insertion of information from horizontal transfer. </w:t>
      </w:r>
      <w:r w:rsidR="00616943">
        <w:rPr>
          <w:rFonts w:ascii="Times New Roman" w:hAnsi="Times New Roman" w:cs="Times New Roman"/>
          <w:sz w:val="22"/>
          <w:szCs w:val="22"/>
          <w:lang w:val="en-US"/>
        </w:rPr>
        <w:t>These recombination processes could confer a strong capacity to evolve in response to environmental adversity.</w:t>
      </w:r>
    </w:p>
    <w:p w14:paraId="241AB8EF" w14:textId="77777777" w:rsidR="000022E2" w:rsidRDefault="000022E2" w:rsidP="000022E2">
      <w:pPr>
        <w:spacing w:after="0" w:line="480" w:lineRule="auto"/>
        <w:jc w:val="both"/>
        <w:rPr>
          <w:rFonts w:cs="Times New Roman"/>
          <w:szCs w:val="24"/>
          <w:vertAlign w:val="superscript"/>
          <w:lang w:val="en-US"/>
        </w:rPr>
      </w:pPr>
    </w:p>
    <w:p w14:paraId="30356B96" w14:textId="77777777" w:rsidR="00ED462F" w:rsidRDefault="00ED462F" w:rsidP="000022E2">
      <w:pPr>
        <w:spacing w:after="0" w:line="480" w:lineRule="auto"/>
        <w:jc w:val="both"/>
        <w:rPr>
          <w:rFonts w:cs="Times New Roman"/>
          <w:szCs w:val="24"/>
          <w:vertAlign w:val="superscript"/>
          <w:lang w:val="en-US"/>
        </w:rPr>
      </w:pPr>
      <w:r w:rsidRPr="000022E2">
        <w:rPr>
          <w:rFonts w:ascii="Times New Roman" w:hAnsi="Times New Roman" w:cs="Times New Roman" w:hint="eastAsia"/>
          <w:b/>
          <w:lang w:val="en-US"/>
        </w:rPr>
        <w:t>References</w:t>
      </w:r>
    </w:p>
    <w:p w14:paraId="479B1A78" w14:textId="7CE5427C" w:rsidR="00ED462F" w:rsidRPr="00ED462F" w:rsidRDefault="00ED462F" w:rsidP="00E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3F2E62">
        <w:rPr>
          <w:rFonts w:ascii="Times New Roman" w:hAnsi="Times New Roman" w:cs="Times New Roman"/>
          <w:lang w:val="en-US"/>
        </w:rPr>
        <w:t>1</w:t>
      </w:r>
      <w:r w:rsidRPr="000022E2">
        <w:rPr>
          <w:rFonts w:ascii="Times New Roman" w:hAnsi="Times New Roman" w:cs="Times New Roman"/>
          <w:lang w:val="en-US"/>
        </w:rPr>
        <w:t xml:space="preserve">] </w:t>
      </w:r>
      <w:r w:rsidRPr="00ED462F">
        <w:rPr>
          <w:rFonts w:ascii="Times New Roman" w:hAnsi="Times New Roman" w:cs="Times New Roman"/>
          <w:color w:val="000000"/>
          <w:lang w:val="en-US"/>
        </w:rPr>
        <w:t xml:space="preserve">Hoff G, Bertrand C, Zhang L, Piotrowski E, Chipot L, Bontemps C, Confalonieri </w:t>
      </w:r>
      <w:r>
        <w:rPr>
          <w:rFonts w:ascii="Times New Roman" w:hAnsi="Times New Roman" w:cs="Times New Roman"/>
          <w:color w:val="000000"/>
          <w:lang w:val="en-US"/>
        </w:rPr>
        <w:t xml:space="preserve">F, McGovern S, </w:t>
      </w:r>
      <w:r w:rsidRPr="00ED462F">
        <w:rPr>
          <w:rFonts w:ascii="Times New Roman" w:hAnsi="Times New Roman" w:cs="Times New Roman"/>
          <w:color w:val="000000"/>
          <w:lang w:val="en-US"/>
        </w:rPr>
        <w:t>Lecointe F, Thibessard A, Leblond P. Multiple and Variable</w:t>
      </w:r>
      <w:r>
        <w:rPr>
          <w:rFonts w:ascii="Times New Roman" w:hAnsi="Times New Roman" w:cs="Times New Roman"/>
          <w:color w:val="000000"/>
          <w:lang w:val="en-US"/>
        </w:rPr>
        <w:t xml:space="preserve"> NHEJ-Like Genes Are Involved in </w:t>
      </w:r>
      <w:r w:rsidRPr="00ED462F">
        <w:rPr>
          <w:rFonts w:ascii="Times New Roman" w:hAnsi="Times New Roman" w:cs="Times New Roman"/>
          <w:color w:val="000000"/>
          <w:lang w:val="en-US"/>
        </w:rPr>
        <w:t xml:space="preserve">Resistance to DNA Damage in </w:t>
      </w:r>
      <w:r w:rsidRPr="00ED462F">
        <w:rPr>
          <w:rFonts w:ascii="Times New Roman" w:hAnsi="Times New Roman" w:cs="Times New Roman"/>
          <w:i/>
          <w:color w:val="000000"/>
          <w:lang w:val="en-US"/>
        </w:rPr>
        <w:t>Streptomyces ambofaciens</w:t>
      </w:r>
      <w:r w:rsidRPr="00ED462F">
        <w:rPr>
          <w:rFonts w:ascii="Times New Roman" w:hAnsi="Times New Roman" w:cs="Times New Roman"/>
          <w:color w:val="000000"/>
          <w:lang w:val="en-US"/>
        </w:rPr>
        <w:t>. Front Microbiol. 2016 Nov 28;7:1901.</w:t>
      </w:r>
    </w:p>
    <w:p w14:paraId="245343D7" w14:textId="77777777" w:rsidR="00ED462F" w:rsidRPr="000878FF" w:rsidRDefault="00ED462F" w:rsidP="000022E2">
      <w:pPr>
        <w:spacing w:after="0" w:line="480" w:lineRule="auto"/>
        <w:jc w:val="both"/>
        <w:rPr>
          <w:rFonts w:cs="Times New Roman"/>
          <w:szCs w:val="24"/>
          <w:vertAlign w:val="superscript"/>
          <w:lang w:val="en-US"/>
        </w:rPr>
      </w:pPr>
    </w:p>
    <w:p w14:paraId="295E4535" w14:textId="77777777" w:rsidR="000022E2" w:rsidRPr="00FA4355" w:rsidRDefault="000022E2" w:rsidP="000022E2">
      <w:pPr>
        <w:pStyle w:val="Corpsdetexte"/>
        <w:spacing w:line="240" w:lineRule="auto"/>
        <w:ind w:leftChars="100" w:left="220" w:rightChars="200" w:right="440"/>
        <w:rPr>
          <w:rFonts w:ascii="Times New Roman" w:eastAsia="한양신명조" w:hAnsi="Times New Roman" w:cs="Times New Roman"/>
          <w:kern w:val="0"/>
        </w:rPr>
      </w:pPr>
    </w:p>
    <w:p w14:paraId="2091BB47" w14:textId="77777777" w:rsidR="000022E2" w:rsidRPr="001B3338" w:rsidRDefault="000022E2" w:rsidP="000022E2">
      <w:pPr>
        <w:rPr>
          <w:lang w:val="en-US"/>
        </w:rPr>
      </w:pPr>
    </w:p>
    <w:p w14:paraId="11CA4F0A" w14:textId="77777777" w:rsidR="000022E2" w:rsidRPr="00636940" w:rsidRDefault="000022E2" w:rsidP="00636940">
      <w:pPr>
        <w:jc w:val="both"/>
        <w:rPr>
          <w:rFonts w:cstheme="minorHAnsi"/>
          <w:sz w:val="24"/>
          <w:szCs w:val="24"/>
          <w:lang w:val="en-US"/>
        </w:rPr>
      </w:pPr>
    </w:p>
    <w:sectPr w:rsidR="000022E2" w:rsidRPr="00636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418B0" w14:textId="77777777" w:rsidR="00BC3983" w:rsidRDefault="00BC3983" w:rsidP="00F97E7A">
      <w:pPr>
        <w:spacing w:after="0" w:line="240" w:lineRule="auto"/>
      </w:pPr>
      <w:r>
        <w:separator/>
      </w:r>
    </w:p>
  </w:endnote>
  <w:endnote w:type="continuationSeparator" w:id="0">
    <w:p w14:paraId="0F14DBE8" w14:textId="77777777" w:rsidR="00BC3983" w:rsidRDefault="00BC3983" w:rsidP="00F9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平成明朝">
    <w:altName w:val="MS Gothic"/>
    <w:charset w:val="80"/>
    <w:family w:val="auto"/>
    <w:pitch w:val="variable"/>
    <w:sig w:usb0="01000000" w:usb1="00000000" w:usb2="07040001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96FD" w14:textId="77777777" w:rsidR="00F97E7A" w:rsidRDefault="00F97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2D20" w14:textId="77777777" w:rsidR="00F97E7A" w:rsidRDefault="00F97E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C87F" w14:textId="77777777" w:rsidR="00F97E7A" w:rsidRDefault="00F97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A3F4D" w14:textId="77777777" w:rsidR="00BC3983" w:rsidRDefault="00BC3983" w:rsidP="00F97E7A">
      <w:pPr>
        <w:spacing w:after="0" w:line="240" w:lineRule="auto"/>
      </w:pPr>
      <w:r>
        <w:separator/>
      </w:r>
    </w:p>
  </w:footnote>
  <w:footnote w:type="continuationSeparator" w:id="0">
    <w:p w14:paraId="41E0EBA4" w14:textId="77777777" w:rsidR="00BC3983" w:rsidRDefault="00BC3983" w:rsidP="00F9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1554" w14:textId="77777777" w:rsidR="00F97E7A" w:rsidRDefault="00F97E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1922"/>
      <w:docPartObj>
        <w:docPartGallery w:val="Watermarks"/>
        <w:docPartUnique/>
      </w:docPartObj>
    </w:sdtPr>
    <w:sdtEndPr/>
    <w:sdtContent>
      <w:p w14:paraId="7012AE25" w14:textId="77777777" w:rsidR="00F97E7A" w:rsidRDefault="00BC3983">
        <w:pPr>
          <w:pStyle w:val="En-tte"/>
        </w:pPr>
        <w:r>
          <w:pict w14:anchorId="2E2F82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ADA0" w14:textId="77777777" w:rsidR="00F97E7A" w:rsidRDefault="00F97E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CFB"/>
    <w:multiLevelType w:val="hybridMultilevel"/>
    <w:tmpl w:val="AF389200"/>
    <w:lvl w:ilvl="0" w:tplc="8D92C0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0"/>
    <w:rsid w:val="000022E2"/>
    <w:rsid w:val="00024932"/>
    <w:rsid w:val="00060ABD"/>
    <w:rsid w:val="000628A0"/>
    <w:rsid w:val="000A462D"/>
    <w:rsid w:val="00174781"/>
    <w:rsid w:val="001B11DC"/>
    <w:rsid w:val="001B3338"/>
    <w:rsid w:val="00311F43"/>
    <w:rsid w:val="003F2E62"/>
    <w:rsid w:val="00616943"/>
    <w:rsid w:val="00636940"/>
    <w:rsid w:val="00730D11"/>
    <w:rsid w:val="00A748E8"/>
    <w:rsid w:val="00AA472A"/>
    <w:rsid w:val="00B66EB3"/>
    <w:rsid w:val="00BC3983"/>
    <w:rsid w:val="00C915F5"/>
    <w:rsid w:val="00D81121"/>
    <w:rsid w:val="00DF651E"/>
    <w:rsid w:val="00ED462F"/>
    <w:rsid w:val="00EF5C75"/>
    <w:rsid w:val="00F56366"/>
    <w:rsid w:val="00F97E7A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DCDA92"/>
  <w15:chartTrackingRefBased/>
  <w15:docId w15:val="{2C4A5D17-4385-4F3F-B4B7-892CBF3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69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7A"/>
  </w:style>
  <w:style w:type="paragraph" w:styleId="Pieddepage">
    <w:name w:val="footer"/>
    <w:basedOn w:val="Normal"/>
    <w:link w:val="PieddepageCar"/>
    <w:uiPriority w:val="99"/>
    <w:unhideWhenUsed/>
    <w:rsid w:val="00F9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7A"/>
  </w:style>
  <w:style w:type="paragraph" w:styleId="Corpsdetexte">
    <w:name w:val="Body Text"/>
    <w:basedOn w:val="Normal"/>
    <w:link w:val="CorpsdetexteCar"/>
    <w:rsid w:val="000022E2"/>
    <w:pPr>
      <w:widowControl w:val="0"/>
      <w:adjustRightInd w:val="0"/>
      <w:spacing w:after="0" w:line="240" w:lineRule="atLeast"/>
      <w:ind w:right="1510"/>
      <w:jc w:val="both"/>
    </w:pPr>
    <w:rPr>
      <w:rFonts w:ascii="平成明朝" w:eastAsia="MS Mincho" w:hAnsi="Times" w:cs="Times"/>
      <w:color w:val="000000"/>
      <w:kern w:val="2"/>
      <w:lang w:val="en-US" w:eastAsia="ja-JP"/>
    </w:rPr>
  </w:style>
  <w:style w:type="character" w:customStyle="1" w:styleId="CorpsdetexteCar">
    <w:name w:val="Corps de texte Car"/>
    <w:basedOn w:val="Policepardfaut"/>
    <w:link w:val="Corpsdetexte"/>
    <w:rsid w:val="000022E2"/>
    <w:rPr>
      <w:rFonts w:ascii="平成明朝" w:eastAsia="MS Mincho" w:hAnsi="Times" w:cs="Times"/>
      <w:color w:val="000000"/>
      <w:kern w:val="2"/>
      <w:lang w:val="en-US" w:eastAsia="ja-JP"/>
    </w:rPr>
  </w:style>
  <w:style w:type="character" w:styleId="Lienhypertexte">
    <w:name w:val="Hyperlink"/>
    <w:rsid w:val="000022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22E2"/>
    <w:pPr>
      <w:widowControl w:val="0"/>
      <w:spacing w:after="0" w:line="240" w:lineRule="auto"/>
      <w:ind w:leftChars="400" w:left="800"/>
      <w:jc w:val="both"/>
    </w:pPr>
    <w:rPr>
      <w:rFonts w:ascii="Times" w:eastAsia="MS Mincho" w:hAnsi="Times" w:cs="Times"/>
      <w:kern w:val="2"/>
      <w:lang w:val="en-US" w:eastAsia="ja-JP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62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D07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7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7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7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7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Leblond</dc:creator>
  <cp:keywords/>
  <dc:description/>
  <cp:lastModifiedBy>Pierre Leblond</cp:lastModifiedBy>
  <cp:revision>3</cp:revision>
  <dcterms:created xsi:type="dcterms:W3CDTF">2017-02-13T16:09:00Z</dcterms:created>
  <dcterms:modified xsi:type="dcterms:W3CDTF">2017-02-14T14:13:00Z</dcterms:modified>
</cp:coreProperties>
</file>