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F7" w:rsidRPr="00091DF7" w:rsidRDefault="003F7676" w:rsidP="001673A2">
      <w:pPr>
        <w:spacing w:line="360" w:lineRule="auto"/>
        <w:rPr>
          <w:rFonts w:ascii="Arial" w:hAnsi="Arial" w:cs="Arial"/>
          <w:sz w:val="28"/>
          <w:szCs w:val="28"/>
        </w:rPr>
      </w:pPr>
      <w:bookmarkStart w:id="0" w:name="_GoBack"/>
      <w:bookmarkEnd w:id="0"/>
      <w:r>
        <w:rPr>
          <w:rFonts w:ascii="Arial" w:hAnsi="Arial" w:cs="Arial"/>
          <w:b/>
          <w:sz w:val="28"/>
          <w:szCs w:val="28"/>
        </w:rPr>
        <w:t>Study protocol based on that</w:t>
      </w:r>
      <w:r w:rsidR="00091DF7" w:rsidRPr="00091DF7">
        <w:rPr>
          <w:rFonts w:ascii="Arial" w:hAnsi="Arial" w:cs="Arial"/>
          <w:b/>
          <w:sz w:val="28"/>
          <w:szCs w:val="28"/>
        </w:rPr>
        <w:t xml:space="preserve"> registered on the Clinic</w:t>
      </w:r>
      <w:r w:rsidR="00091DF7">
        <w:rPr>
          <w:rFonts w:ascii="Arial" w:hAnsi="Arial" w:cs="Arial"/>
          <w:b/>
          <w:sz w:val="28"/>
          <w:szCs w:val="28"/>
        </w:rPr>
        <w:t xml:space="preserve">alTrials.gov site </w:t>
      </w:r>
      <w:r w:rsidR="00091DF7" w:rsidRPr="00091DF7">
        <w:rPr>
          <w:rFonts w:ascii="Arial" w:hAnsi="Arial" w:cs="Arial"/>
          <w:sz w:val="28"/>
          <w:szCs w:val="28"/>
        </w:rPr>
        <w:t>(NCT01109225)</w:t>
      </w:r>
      <w:r w:rsidR="00091DF7">
        <w:rPr>
          <w:rFonts w:ascii="Arial" w:hAnsi="Arial" w:cs="Arial"/>
          <w:b/>
          <w:sz w:val="28"/>
          <w:szCs w:val="28"/>
        </w:rPr>
        <w:t xml:space="preserve"> </w:t>
      </w:r>
      <w:r>
        <w:rPr>
          <w:rFonts w:ascii="Arial" w:hAnsi="Arial" w:cs="Arial"/>
          <w:b/>
          <w:sz w:val="28"/>
          <w:szCs w:val="28"/>
        </w:rPr>
        <w:t xml:space="preserve">and </w:t>
      </w:r>
      <w:r w:rsidR="00091DF7">
        <w:rPr>
          <w:rFonts w:ascii="Arial" w:hAnsi="Arial" w:cs="Arial"/>
          <w:b/>
          <w:sz w:val="28"/>
          <w:szCs w:val="28"/>
        </w:rPr>
        <w:t xml:space="preserve">extracted from the </w:t>
      </w:r>
      <w:r w:rsidR="001F63D6">
        <w:rPr>
          <w:rFonts w:ascii="Arial" w:hAnsi="Arial" w:cs="Arial"/>
          <w:b/>
          <w:sz w:val="28"/>
          <w:szCs w:val="28"/>
        </w:rPr>
        <w:t>French</w:t>
      </w:r>
      <w:r w:rsidR="00091DF7">
        <w:rPr>
          <w:rFonts w:ascii="Arial" w:hAnsi="Arial" w:cs="Arial"/>
          <w:b/>
          <w:sz w:val="28"/>
          <w:szCs w:val="28"/>
        </w:rPr>
        <w:t xml:space="preserve"> document </w:t>
      </w:r>
      <w:r w:rsidR="00091DF7" w:rsidRPr="00091DF7">
        <w:rPr>
          <w:rFonts w:ascii="Arial" w:hAnsi="Arial" w:cs="Arial"/>
          <w:b/>
          <w:sz w:val="28"/>
          <w:szCs w:val="28"/>
        </w:rPr>
        <w:t>approv</w:t>
      </w:r>
      <w:r w:rsidR="00091DF7">
        <w:rPr>
          <w:rFonts w:ascii="Arial" w:hAnsi="Arial" w:cs="Arial"/>
          <w:b/>
          <w:sz w:val="28"/>
          <w:szCs w:val="28"/>
        </w:rPr>
        <w:t xml:space="preserve">ed </w:t>
      </w:r>
      <w:r w:rsidR="00091DF7" w:rsidRPr="00091DF7">
        <w:rPr>
          <w:rFonts w:ascii="Arial" w:hAnsi="Arial" w:cs="Arial"/>
          <w:b/>
          <w:sz w:val="28"/>
          <w:szCs w:val="28"/>
        </w:rPr>
        <w:t xml:space="preserve">by the local Ethics Committee </w:t>
      </w:r>
      <w:r w:rsidR="00091DF7" w:rsidRPr="00091DF7">
        <w:rPr>
          <w:rFonts w:ascii="Arial" w:hAnsi="Arial" w:cs="Arial"/>
          <w:sz w:val="28"/>
          <w:szCs w:val="28"/>
        </w:rPr>
        <w:t>(agreement n° 2009-A00537-50 from the “</w:t>
      </w:r>
      <w:r w:rsidR="00091DF7" w:rsidRPr="001F63D6">
        <w:rPr>
          <w:rFonts w:ascii="Arial" w:hAnsi="Arial" w:cs="Arial"/>
          <w:sz w:val="28"/>
          <w:szCs w:val="28"/>
          <w:lang w:val="fr-FR"/>
        </w:rPr>
        <w:t xml:space="preserve">comité de protection des personnes se </w:t>
      </w:r>
      <w:r w:rsidR="001F63D6" w:rsidRPr="001F63D6">
        <w:rPr>
          <w:rFonts w:ascii="Arial" w:hAnsi="Arial" w:cs="Arial"/>
          <w:sz w:val="28"/>
          <w:szCs w:val="28"/>
          <w:lang w:val="fr-FR"/>
        </w:rPr>
        <w:t>prêtant</w:t>
      </w:r>
      <w:r w:rsidR="00091DF7" w:rsidRPr="001F63D6">
        <w:rPr>
          <w:rFonts w:ascii="Arial" w:hAnsi="Arial" w:cs="Arial"/>
          <w:sz w:val="28"/>
          <w:szCs w:val="28"/>
          <w:lang w:val="fr-FR"/>
        </w:rPr>
        <w:t xml:space="preserve"> à la </w:t>
      </w:r>
      <w:r w:rsidR="001F63D6" w:rsidRPr="001F63D6">
        <w:rPr>
          <w:rFonts w:ascii="Arial" w:hAnsi="Arial" w:cs="Arial"/>
          <w:sz w:val="28"/>
          <w:szCs w:val="28"/>
          <w:lang w:val="fr-FR"/>
        </w:rPr>
        <w:t>recherche</w:t>
      </w:r>
      <w:r w:rsidR="00091DF7" w:rsidRPr="001F63D6">
        <w:rPr>
          <w:rFonts w:ascii="Arial" w:hAnsi="Arial" w:cs="Arial"/>
          <w:sz w:val="28"/>
          <w:szCs w:val="28"/>
          <w:lang w:val="fr-FR"/>
        </w:rPr>
        <w:t xml:space="preserve"> biomédicale</w:t>
      </w:r>
      <w:r w:rsidR="00091DF7" w:rsidRPr="00091DF7">
        <w:rPr>
          <w:rFonts w:ascii="Arial" w:hAnsi="Arial" w:cs="Arial"/>
          <w:sz w:val="28"/>
          <w:szCs w:val="28"/>
        </w:rPr>
        <w:t xml:space="preserve"> (CPP))</w:t>
      </w:r>
    </w:p>
    <w:p w:rsidR="001673A2" w:rsidRPr="00091DF7" w:rsidRDefault="001673A2" w:rsidP="001673A2">
      <w:pPr>
        <w:spacing w:line="360" w:lineRule="auto"/>
        <w:rPr>
          <w:rFonts w:ascii="Arial" w:hAnsi="Arial" w:cs="Arial"/>
          <w:sz w:val="26"/>
          <w:szCs w:val="26"/>
        </w:rPr>
      </w:pPr>
      <w:r w:rsidRPr="00091DF7">
        <w:rPr>
          <w:rFonts w:ascii="Arial" w:hAnsi="Arial" w:cs="Arial"/>
          <w:sz w:val="26"/>
          <w:szCs w:val="26"/>
          <w:u w:val="single"/>
        </w:rPr>
        <w:t>Brief Title</w:t>
      </w:r>
      <w:r w:rsidRPr="00091DF7">
        <w:rPr>
          <w:rFonts w:ascii="Arial" w:hAnsi="Arial" w:cs="Arial"/>
          <w:sz w:val="26"/>
          <w:szCs w:val="26"/>
        </w:rPr>
        <w:t xml:space="preserve"> </w:t>
      </w:r>
      <w:r w:rsidR="00091DF7" w:rsidRPr="00091DF7">
        <w:rPr>
          <w:rFonts w:ascii="Arial" w:hAnsi="Arial" w:cs="Arial"/>
          <w:b/>
          <w:sz w:val="26"/>
          <w:szCs w:val="26"/>
        </w:rPr>
        <w:t>relation between aldosterone and cardiac REmodeling after Myocardial Infarction (REMI cohort)</w:t>
      </w:r>
    </w:p>
    <w:p w:rsidR="001673A2" w:rsidRPr="00091DF7" w:rsidRDefault="001673A2" w:rsidP="001673A2">
      <w:pPr>
        <w:spacing w:line="360" w:lineRule="auto"/>
        <w:rPr>
          <w:rFonts w:ascii="Arial" w:hAnsi="Arial" w:cs="Arial"/>
          <w:b/>
          <w:sz w:val="26"/>
          <w:szCs w:val="26"/>
        </w:rPr>
      </w:pPr>
      <w:r w:rsidRPr="00091DF7">
        <w:rPr>
          <w:rFonts w:ascii="Arial" w:hAnsi="Arial" w:cs="Arial"/>
          <w:sz w:val="26"/>
          <w:szCs w:val="26"/>
          <w:u w:val="single"/>
        </w:rPr>
        <w:t>Official Title</w:t>
      </w:r>
      <w:r w:rsidRPr="00091DF7">
        <w:rPr>
          <w:rFonts w:ascii="Arial" w:hAnsi="Arial" w:cs="Arial"/>
          <w:sz w:val="26"/>
          <w:szCs w:val="26"/>
        </w:rPr>
        <w:t xml:space="preserve">: </w:t>
      </w:r>
      <w:r w:rsidRPr="00091DF7">
        <w:rPr>
          <w:rFonts w:ascii="Arial" w:hAnsi="Arial" w:cs="Arial"/>
          <w:b/>
          <w:sz w:val="26"/>
          <w:szCs w:val="26"/>
        </w:rPr>
        <w:t xml:space="preserve">Multiparametric Study of Cardiac Remodeling After Myocardial Infarction Revascularized in Acute </w:t>
      </w:r>
      <w:r w:rsidR="008F4A38" w:rsidRPr="00091DF7">
        <w:rPr>
          <w:rFonts w:ascii="Arial" w:hAnsi="Arial" w:cs="Arial"/>
          <w:b/>
          <w:sz w:val="26"/>
          <w:szCs w:val="26"/>
        </w:rPr>
        <w:t>Phase:</w:t>
      </w:r>
      <w:r w:rsidRPr="00091DF7">
        <w:rPr>
          <w:rFonts w:ascii="Arial" w:hAnsi="Arial" w:cs="Arial"/>
          <w:b/>
          <w:sz w:val="26"/>
          <w:szCs w:val="26"/>
        </w:rPr>
        <w:t xml:space="preserve"> Relation With the Serum Concentrations in Aldosterone</w:t>
      </w:r>
    </w:p>
    <w:p w:rsidR="00523042" w:rsidRDefault="00523042" w:rsidP="001673A2">
      <w:pPr>
        <w:spacing w:line="360" w:lineRule="auto"/>
        <w:rPr>
          <w:rFonts w:ascii="Arial" w:hAnsi="Arial" w:cs="Arial"/>
          <w:sz w:val="24"/>
          <w:szCs w:val="24"/>
        </w:rPr>
      </w:pPr>
      <w:r>
        <w:rPr>
          <w:rFonts w:ascii="Arial" w:hAnsi="Arial" w:cs="Arial"/>
          <w:sz w:val="24"/>
          <w:szCs w:val="24"/>
          <w:u w:val="single"/>
        </w:rPr>
        <w:t>First Submitted Date</w:t>
      </w:r>
      <w:r w:rsidRPr="00523042">
        <w:rPr>
          <w:rFonts w:ascii="Arial" w:hAnsi="Arial" w:cs="Arial"/>
          <w:sz w:val="24"/>
          <w:szCs w:val="24"/>
        </w:rPr>
        <w:t>: April 22, 2010</w:t>
      </w:r>
    </w:p>
    <w:p w:rsidR="001673A2" w:rsidRPr="001673A2" w:rsidRDefault="001673A2" w:rsidP="001673A2">
      <w:pPr>
        <w:spacing w:line="360" w:lineRule="auto"/>
        <w:rPr>
          <w:rFonts w:ascii="Arial" w:hAnsi="Arial" w:cs="Arial"/>
          <w:sz w:val="24"/>
          <w:szCs w:val="24"/>
        </w:rPr>
      </w:pPr>
      <w:r w:rsidRPr="001673A2">
        <w:rPr>
          <w:rFonts w:ascii="Arial" w:hAnsi="Arial" w:cs="Arial"/>
          <w:sz w:val="24"/>
          <w:szCs w:val="24"/>
          <w:u w:val="single"/>
        </w:rPr>
        <w:t>Brief Summary</w:t>
      </w:r>
      <w:r>
        <w:rPr>
          <w:rFonts w:ascii="Arial" w:hAnsi="Arial" w:cs="Arial"/>
          <w:sz w:val="24"/>
          <w:szCs w:val="24"/>
        </w:rPr>
        <w:t xml:space="preserve">: </w:t>
      </w:r>
      <w:r w:rsidRPr="001673A2">
        <w:rPr>
          <w:rFonts w:ascii="Arial" w:hAnsi="Arial" w:cs="Arial"/>
          <w:sz w:val="24"/>
          <w:szCs w:val="24"/>
        </w:rPr>
        <w:t>This study aims to determine whether aldosterone blood levels are predictive of cardiac remodeling at 6 months following myocardial infarction with ST elevation (STEMI), independently of conventional predictive factors (size of myocardial infarction, age, hypertension, etc.) in revascularized patients during the acute phase of MI.</w:t>
      </w:r>
    </w:p>
    <w:p w:rsidR="001673A2" w:rsidRPr="001673A2" w:rsidRDefault="001673A2" w:rsidP="001673A2">
      <w:pPr>
        <w:spacing w:line="360" w:lineRule="auto"/>
        <w:rPr>
          <w:rFonts w:ascii="Arial" w:hAnsi="Arial" w:cs="Arial"/>
          <w:sz w:val="24"/>
          <w:szCs w:val="24"/>
        </w:rPr>
      </w:pPr>
      <w:r w:rsidRPr="001673A2">
        <w:rPr>
          <w:rFonts w:ascii="Arial" w:hAnsi="Arial" w:cs="Arial"/>
          <w:sz w:val="24"/>
          <w:szCs w:val="24"/>
          <w:u w:val="single"/>
        </w:rPr>
        <w:t>Detailed Description</w:t>
      </w:r>
      <w:r>
        <w:rPr>
          <w:rFonts w:ascii="Arial" w:hAnsi="Arial" w:cs="Arial"/>
          <w:sz w:val="24"/>
          <w:szCs w:val="24"/>
        </w:rPr>
        <w:t xml:space="preserve">: </w:t>
      </w:r>
      <w:r w:rsidRPr="001673A2">
        <w:rPr>
          <w:rFonts w:ascii="Arial" w:hAnsi="Arial" w:cs="Arial"/>
          <w:sz w:val="24"/>
          <w:szCs w:val="24"/>
        </w:rPr>
        <w:t>After myocardial infarction, the evolution toward cardiac failure is generally linked to a progressive worsening of cardiac dysfunction and remodeling. Cardiac remodeling is largely the consequence of myocardial injury due to myocardial infarction, although other parameters including age, arterial hypertension, etc. may also represent important predictors. Aldosterone blood levels measured within the first hours of admission for myocardial infarction is associated with increased rates of adverse outcomes. Aldosterone acts on wound healing and fibrosis processes in the myocardium as well as on systemic volemia.</w:t>
      </w:r>
    </w:p>
    <w:p w:rsidR="00B518F1" w:rsidRDefault="00B518F1" w:rsidP="00B518F1">
      <w:pPr>
        <w:spacing w:line="360" w:lineRule="auto"/>
        <w:rPr>
          <w:rFonts w:ascii="Arial" w:hAnsi="Arial" w:cs="Arial"/>
          <w:sz w:val="24"/>
          <w:szCs w:val="24"/>
        </w:rPr>
      </w:pPr>
      <w:r w:rsidRPr="00523042">
        <w:rPr>
          <w:rFonts w:ascii="Arial" w:hAnsi="Arial" w:cs="Arial"/>
          <w:sz w:val="24"/>
          <w:szCs w:val="24"/>
          <w:u w:val="single"/>
        </w:rPr>
        <w:t>Ori</w:t>
      </w:r>
      <w:r>
        <w:rPr>
          <w:rFonts w:ascii="Arial" w:hAnsi="Arial" w:cs="Arial"/>
          <w:sz w:val="24"/>
          <w:szCs w:val="24"/>
          <w:u w:val="single"/>
        </w:rPr>
        <w:t>ginal Primary Outcome Measures</w:t>
      </w:r>
      <w:r w:rsidRPr="00523042">
        <w:rPr>
          <w:rFonts w:ascii="Arial" w:hAnsi="Arial" w:cs="Arial"/>
          <w:sz w:val="24"/>
          <w:szCs w:val="24"/>
        </w:rPr>
        <w:t xml:space="preserve">: aldosterone blood concentration </w:t>
      </w:r>
    </w:p>
    <w:p w:rsidR="00523042" w:rsidRPr="00523042" w:rsidRDefault="00523042" w:rsidP="00523042">
      <w:pPr>
        <w:spacing w:line="360" w:lineRule="auto"/>
        <w:rPr>
          <w:rFonts w:ascii="Arial" w:hAnsi="Arial" w:cs="Arial"/>
          <w:sz w:val="24"/>
          <w:szCs w:val="24"/>
        </w:rPr>
      </w:pPr>
      <w:r w:rsidRPr="00523042">
        <w:rPr>
          <w:rFonts w:ascii="Arial" w:hAnsi="Arial" w:cs="Arial"/>
          <w:sz w:val="24"/>
          <w:szCs w:val="24"/>
          <w:u w:val="single"/>
        </w:rPr>
        <w:t>Cu</w:t>
      </w:r>
      <w:r>
        <w:rPr>
          <w:rFonts w:ascii="Arial" w:hAnsi="Arial" w:cs="Arial"/>
          <w:sz w:val="24"/>
          <w:szCs w:val="24"/>
          <w:u w:val="single"/>
        </w:rPr>
        <w:t xml:space="preserve">rrent Primary Outcome Measures: </w:t>
      </w:r>
      <w:r w:rsidRPr="00523042">
        <w:rPr>
          <w:rFonts w:ascii="Arial" w:hAnsi="Arial" w:cs="Arial"/>
          <w:sz w:val="24"/>
          <w:szCs w:val="24"/>
        </w:rPr>
        <w:t xml:space="preserve">Cardiac remodeling within 6 months of myocardial infarction as defined as the change in left ventricle volumes (increase of more than 20 % </w:t>
      </w:r>
      <w:r w:rsidRPr="00523042">
        <w:rPr>
          <w:rFonts w:ascii="Arial" w:hAnsi="Arial" w:cs="Arial"/>
          <w:sz w:val="24"/>
          <w:szCs w:val="24"/>
        </w:rPr>
        <w:lastRenderedPageBreak/>
        <w:t xml:space="preserve">of the diastolic </w:t>
      </w:r>
      <w:r>
        <w:rPr>
          <w:rFonts w:ascii="Arial" w:hAnsi="Arial" w:cs="Arial"/>
          <w:sz w:val="24"/>
          <w:szCs w:val="24"/>
        </w:rPr>
        <w:t>volume of the left ventricle) [</w:t>
      </w:r>
      <w:r w:rsidRPr="00523042">
        <w:rPr>
          <w:rFonts w:ascii="Arial" w:hAnsi="Arial" w:cs="Arial"/>
          <w:sz w:val="24"/>
          <w:szCs w:val="24"/>
        </w:rPr>
        <w:t>Time Frame: from</w:t>
      </w:r>
      <w:r>
        <w:rPr>
          <w:rFonts w:ascii="Arial" w:hAnsi="Arial" w:cs="Arial"/>
          <w:sz w:val="24"/>
          <w:szCs w:val="24"/>
        </w:rPr>
        <w:t xml:space="preserve"> initial assessment to 6 months</w:t>
      </w:r>
      <w:r w:rsidRPr="00523042">
        <w:rPr>
          <w:rFonts w:ascii="Arial" w:hAnsi="Arial" w:cs="Arial"/>
          <w:sz w:val="24"/>
          <w:szCs w:val="24"/>
        </w:rPr>
        <w:t>]</w:t>
      </w:r>
    </w:p>
    <w:p w:rsidR="00B518F1" w:rsidRDefault="00B518F1" w:rsidP="00B518F1">
      <w:pPr>
        <w:spacing w:line="360" w:lineRule="auto"/>
        <w:rPr>
          <w:rFonts w:ascii="Arial" w:hAnsi="Arial" w:cs="Arial"/>
          <w:sz w:val="24"/>
          <w:szCs w:val="24"/>
        </w:rPr>
      </w:pPr>
      <w:r w:rsidRPr="00B518F1">
        <w:rPr>
          <w:rFonts w:ascii="Arial" w:hAnsi="Arial" w:cs="Arial"/>
          <w:sz w:val="24"/>
          <w:szCs w:val="24"/>
          <w:u w:val="single"/>
        </w:rPr>
        <w:t xml:space="preserve">Current Secondary Outcome Measures: </w:t>
      </w:r>
    </w:p>
    <w:p w:rsidR="00B518F1" w:rsidRPr="00B518F1" w:rsidRDefault="00B518F1" w:rsidP="00B518F1">
      <w:pPr>
        <w:pStyle w:val="Paragraphedeliste"/>
        <w:numPr>
          <w:ilvl w:val="0"/>
          <w:numId w:val="6"/>
        </w:numPr>
        <w:spacing w:line="360" w:lineRule="auto"/>
        <w:ind w:left="426"/>
        <w:rPr>
          <w:rFonts w:ascii="Arial" w:hAnsi="Arial" w:cs="Arial"/>
          <w:sz w:val="24"/>
          <w:szCs w:val="24"/>
        </w:rPr>
      </w:pPr>
      <w:r w:rsidRPr="00B518F1">
        <w:rPr>
          <w:rFonts w:ascii="Arial" w:hAnsi="Arial" w:cs="Arial"/>
          <w:sz w:val="24"/>
          <w:szCs w:val="24"/>
        </w:rPr>
        <w:t xml:space="preserve">Vascular and cardiac parameters measured during the initial assesment and at 6 months (both functional and structural - by echocardiography or </w:t>
      </w:r>
      <w:r>
        <w:rPr>
          <w:rFonts w:ascii="Arial" w:hAnsi="Arial" w:cs="Arial"/>
          <w:sz w:val="24"/>
          <w:szCs w:val="24"/>
        </w:rPr>
        <w:t>MRI) [</w:t>
      </w:r>
      <w:r w:rsidRPr="00B518F1">
        <w:rPr>
          <w:rFonts w:ascii="Arial" w:hAnsi="Arial" w:cs="Arial"/>
          <w:sz w:val="24"/>
          <w:szCs w:val="24"/>
        </w:rPr>
        <w:t>Time Frame: from initial assessment to 6 months ]</w:t>
      </w:r>
    </w:p>
    <w:p w:rsidR="00B518F1" w:rsidRDefault="00B518F1" w:rsidP="00B518F1">
      <w:pPr>
        <w:pStyle w:val="Paragraphedeliste"/>
        <w:numPr>
          <w:ilvl w:val="0"/>
          <w:numId w:val="6"/>
        </w:numPr>
        <w:spacing w:line="360" w:lineRule="auto"/>
        <w:ind w:left="426"/>
        <w:rPr>
          <w:rFonts w:ascii="Arial" w:hAnsi="Arial" w:cs="Arial"/>
          <w:sz w:val="24"/>
          <w:szCs w:val="24"/>
        </w:rPr>
      </w:pPr>
      <w:r w:rsidRPr="00B518F1">
        <w:rPr>
          <w:rFonts w:ascii="Arial" w:hAnsi="Arial" w:cs="Arial"/>
          <w:sz w:val="24"/>
          <w:szCs w:val="24"/>
        </w:rPr>
        <w:t xml:space="preserve">Long-term cardiac remodeling measured by echocardiography at 3 to </w:t>
      </w:r>
      <w:r>
        <w:rPr>
          <w:rFonts w:ascii="Arial" w:hAnsi="Arial" w:cs="Arial"/>
          <w:sz w:val="24"/>
          <w:szCs w:val="24"/>
        </w:rPr>
        <w:t>9 years of initial enrollment [</w:t>
      </w:r>
      <w:r w:rsidRPr="00B518F1">
        <w:rPr>
          <w:rFonts w:ascii="Arial" w:hAnsi="Arial" w:cs="Arial"/>
          <w:sz w:val="24"/>
          <w:szCs w:val="24"/>
        </w:rPr>
        <w:t>Time Frame: at 3 t</w:t>
      </w:r>
      <w:r>
        <w:rPr>
          <w:rFonts w:ascii="Arial" w:hAnsi="Arial" w:cs="Arial"/>
          <w:sz w:val="24"/>
          <w:szCs w:val="24"/>
        </w:rPr>
        <w:t>o 9 years of initial enrollment</w:t>
      </w:r>
      <w:r w:rsidRPr="00B518F1">
        <w:rPr>
          <w:rFonts w:ascii="Arial" w:hAnsi="Arial" w:cs="Arial"/>
          <w:sz w:val="24"/>
          <w:szCs w:val="24"/>
        </w:rPr>
        <w:t>]</w:t>
      </w:r>
    </w:p>
    <w:p w:rsidR="00B518F1" w:rsidRPr="00B518F1" w:rsidRDefault="00B518F1" w:rsidP="00B518F1">
      <w:pPr>
        <w:spacing w:line="360" w:lineRule="auto"/>
        <w:rPr>
          <w:rFonts w:ascii="Arial" w:hAnsi="Arial" w:cs="Arial"/>
          <w:sz w:val="24"/>
          <w:szCs w:val="24"/>
        </w:rPr>
      </w:pPr>
      <w:r w:rsidRPr="00B518F1">
        <w:rPr>
          <w:rFonts w:ascii="Arial" w:hAnsi="Arial" w:cs="Arial"/>
          <w:sz w:val="24"/>
          <w:szCs w:val="24"/>
          <w:u w:val="single"/>
        </w:rPr>
        <w:t>Original Secondary Outcome Measures:</w:t>
      </w:r>
      <w:r>
        <w:rPr>
          <w:rFonts w:ascii="Arial" w:hAnsi="Arial" w:cs="Arial"/>
          <w:sz w:val="24"/>
          <w:szCs w:val="24"/>
        </w:rPr>
        <w:t xml:space="preserve"> </w:t>
      </w:r>
      <w:r w:rsidRPr="00B518F1">
        <w:rPr>
          <w:rFonts w:ascii="Arial" w:hAnsi="Arial" w:cs="Arial"/>
          <w:sz w:val="24"/>
          <w:szCs w:val="24"/>
        </w:rPr>
        <w:t>cardiac MRI [ Time Frame: april 2012 ]</w:t>
      </w:r>
    </w:p>
    <w:p w:rsidR="001673A2" w:rsidRPr="001673A2" w:rsidRDefault="001673A2" w:rsidP="00523042">
      <w:pPr>
        <w:spacing w:line="360" w:lineRule="auto"/>
        <w:rPr>
          <w:rFonts w:ascii="Arial" w:hAnsi="Arial" w:cs="Arial"/>
          <w:sz w:val="24"/>
          <w:szCs w:val="24"/>
        </w:rPr>
      </w:pPr>
      <w:r w:rsidRPr="001673A2">
        <w:rPr>
          <w:rFonts w:ascii="Arial" w:hAnsi="Arial" w:cs="Arial"/>
          <w:sz w:val="24"/>
          <w:szCs w:val="24"/>
          <w:u w:val="single"/>
        </w:rPr>
        <w:t>Study Type</w:t>
      </w:r>
      <w:r w:rsidRPr="001673A2">
        <w:rPr>
          <w:rFonts w:ascii="Arial" w:hAnsi="Arial" w:cs="Arial"/>
          <w:sz w:val="24"/>
          <w:szCs w:val="24"/>
        </w:rPr>
        <w:tab/>
      </w:r>
      <w:r w:rsidRPr="001673A2">
        <w:rPr>
          <w:rFonts w:ascii="Arial" w:hAnsi="Arial" w:cs="Arial"/>
          <w:sz w:val="24"/>
          <w:szCs w:val="24"/>
        </w:rPr>
        <w:tab/>
        <w:t>Interventional</w:t>
      </w:r>
    </w:p>
    <w:p w:rsidR="001673A2" w:rsidRPr="001673A2" w:rsidRDefault="001673A2" w:rsidP="001673A2">
      <w:pPr>
        <w:spacing w:line="360" w:lineRule="auto"/>
        <w:rPr>
          <w:rFonts w:ascii="Arial" w:hAnsi="Arial" w:cs="Arial"/>
          <w:sz w:val="24"/>
          <w:szCs w:val="24"/>
        </w:rPr>
      </w:pPr>
      <w:r w:rsidRPr="001673A2">
        <w:rPr>
          <w:rFonts w:ascii="Arial" w:hAnsi="Arial" w:cs="Arial"/>
          <w:sz w:val="24"/>
          <w:szCs w:val="24"/>
          <w:u w:val="single"/>
        </w:rPr>
        <w:t>Study Design</w:t>
      </w:r>
      <w:r w:rsidRPr="001673A2">
        <w:rPr>
          <w:rFonts w:ascii="Arial" w:hAnsi="Arial" w:cs="Arial"/>
          <w:sz w:val="24"/>
          <w:szCs w:val="24"/>
        </w:rPr>
        <w:tab/>
      </w:r>
      <w:r w:rsidRPr="001673A2">
        <w:rPr>
          <w:rFonts w:ascii="Arial" w:hAnsi="Arial" w:cs="Arial"/>
          <w:sz w:val="24"/>
          <w:szCs w:val="24"/>
        </w:rPr>
        <w:tab/>
        <w:t>Intervention Model: Single Group Assignment</w:t>
      </w:r>
    </w:p>
    <w:p w:rsidR="001673A2" w:rsidRPr="001673A2" w:rsidRDefault="001673A2" w:rsidP="001673A2">
      <w:pPr>
        <w:spacing w:line="360" w:lineRule="auto"/>
        <w:rPr>
          <w:rFonts w:ascii="Arial" w:hAnsi="Arial" w:cs="Arial"/>
          <w:sz w:val="24"/>
          <w:szCs w:val="24"/>
        </w:rPr>
      </w:pPr>
      <w:r w:rsidRPr="001673A2">
        <w:rPr>
          <w:rFonts w:ascii="Arial" w:hAnsi="Arial" w:cs="Arial"/>
          <w:sz w:val="24"/>
          <w:szCs w:val="24"/>
          <w:u w:val="single"/>
        </w:rPr>
        <w:t>Masking:</w:t>
      </w:r>
      <w:r w:rsidRPr="001673A2">
        <w:rPr>
          <w:rFonts w:ascii="Arial" w:hAnsi="Arial" w:cs="Arial"/>
          <w:sz w:val="24"/>
          <w:szCs w:val="24"/>
        </w:rPr>
        <w:t xml:space="preserve"> </w:t>
      </w:r>
      <w:r w:rsidRPr="001673A2">
        <w:rPr>
          <w:rFonts w:ascii="Arial" w:hAnsi="Arial" w:cs="Arial"/>
          <w:sz w:val="24"/>
          <w:szCs w:val="24"/>
        </w:rPr>
        <w:tab/>
      </w:r>
      <w:r w:rsidRPr="001673A2">
        <w:rPr>
          <w:rFonts w:ascii="Arial" w:hAnsi="Arial" w:cs="Arial"/>
          <w:sz w:val="24"/>
          <w:szCs w:val="24"/>
        </w:rPr>
        <w:tab/>
        <w:t>None (Open Label)</w:t>
      </w:r>
    </w:p>
    <w:p w:rsidR="001673A2" w:rsidRPr="001673A2" w:rsidRDefault="001673A2" w:rsidP="001673A2">
      <w:pPr>
        <w:spacing w:line="360" w:lineRule="auto"/>
        <w:rPr>
          <w:rFonts w:ascii="Arial" w:hAnsi="Arial" w:cs="Arial"/>
          <w:sz w:val="24"/>
          <w:szCs w:val="24"/>
        </w:rPr>
      </w:pPr>
      <w:r w:rsidRPr="001673A2">
        <w:rPr>
          <w:rFonts w:ascii="Arial" w:hAnsi="Arial" w:cs="Arial"/>
          <w:sz w:val="24"/>
          <w:szCs w:val="24"/>
          <w:u w:val="single"/>
        </w:rPr>
        <w:t>Primary Purpose:</w:t>
      </w:r>
      <w:r w:rsidRPr="001673A2">
        <w:rPr>
          <w:rFonts w:ascii="Arial" w:hAnsi="Arial" w:cs="Arial"/>
          <w:sz w:val="24"/>
          <w:szCs w:val="24"/>
        </w:rPr>
        <w:t xml:space="preserve"> </w:t>
      </w:r>
      <w:r w:rsidRPr="001673A2">
        <w:rPr>
          <w:rFonts w:ascii="Arial" w:hAnsi="Arial" w:cs="Arial"/>
          <w:sz w:val="24"/>
          <w:szCs w:val="24"/>
        </w:rPr>
        <w:tab/>
        <w:t>Diagnostic</w:t>
      </w:r>
    </w:p>
    <w:p w:rsidR="001673A2" w:rsidRPr="001673A2" w:rsidRDefault="001673A2" w:rsidP="001673A2">
      <w:pPr>
        <w:spacing w:line="360" w:lineRule="auto"/>
        <w:rPr>
          <w:rFonts w:ascii="Arial" w:hAnsi="Arial" w:cs="Arial"/>
          <w:sz w:val="24"/>
          <w:szCs w:val="24"/>
        </w:rPr>
      </w:pPr>
      <w:r w:rsidRPr="001673A2">
        <w:rPr>
          <w:rFonts w:ascii="Arial" w:hAnsi="Arial" w:cs="Arial"/>
          <w:sz w:val="24"/>
          <w:szCs w:val="24"/>
          <w:u w:val="single"/>
        </w:rPr>
        <w:t>Condition</w:t>
      </w:r>
      <w:r w:rsidRPr="001673A2">
        <w:rPr>
          <w:rFonts w:ascii="Arial" w:hAnsi="Arial" w:cs="Arial"/>
          <w:sz w:val="24"/>
          <w:szCs w:val="24"/>
        </w:rPr>
        <w:t xml:space="preserve"> </w:t>
      </w:r>
      <w:r w:rsidRPr="001673A2">
        <w:rPr>
          <w:rFonts w:ascii="Arial" w:hAnsi="Arial" w:cs="Arial"/>
          <w:sz w:val="24"/>
          <w:szCs w:val="24"/>
        </w:rPr>
        <w:tab/>
      </w:r>
      <w:r w:rsidRPr="001673A2">
        <w:rPr>
          <w:rFonts w:ascii="Arial" w:hAnsi="Arial" w:cs="Arial"/>
          <w:sz w:val="24"/>
          <w:szCs w:val="24"/>
        </w:rPr>
        <w:tab/>
        <w:t>Myocardial Infarction</w:t>
      </w:r>
    </w:p>
    <w:p w:rsidR="001673A2" w:rsidRPr="001673A2" w:rsidRDefault="001673A2" w:rsidP="001673A2">
      <w:pPr>
        <w:spacing w:line="360" w:lineRule="auto"/>
        <w:rPr>
          <w:rFonts w:ascii="Arial" w:hAnsi="Arial" w:cs="Arial"/>
          <w:sz w:val="24"/>
          <w:szCs w:val="24"/>
        </w:rPr>
      </w:pPr>
      <w:r w:rsidRPr="001673A2">
        <w:rPr>
          <w:rFonts w:ascii="Arial" w:hAnsi="Arial" w:cs="Arial"/>
          <w:sz w:val="24"/>
          <w:szCs w:val="24"/>
          <w:u w:val="single"/>
        </w:rPr>
        <w:t>Experimental:</w:t>
      </w:r>
      <w:r w:rsidRPr="001673A2">
        <w:rPr>
          <w:rFonts w:ascii="Arial" w:hAnsi="Arial" w:cs="Arial"/>
          <w:sz w:val="24"/>
          <w:szCs w:val="24"/>
        </w:rPr>
        <w:t xml:space="preserve"> </w:t>
      </w:r>
      <w:r>
        <w:rPr>
          <w:rFonts w:ascii="Arial" w:hAnsi="Arial" w:cs="Arial"/>
          <w:sz w:val="24"/>
          <w:szCs w:val="24"/>
        </w:rPr>
        <w:tab/>
      </w:r>
      <w:r w:rsidRPr="001673A2">
        <w:rPr>
          <w:rFonts w:ascii="Arial" w:hAnsi="Arial" w:cs="Arial"/>
          <w:sz w:val="24"/>
          <w:szCs w:val="24"/>
        </w:rPr>
        <w:t>Myocardial infarction</w:t>
      </w:r>
    </w:p>
    <w:p w:rsidR="001673A2" w:rsidRPr="001673A2" w:rsidRDefault="001673A2" w:rsidP="001673A2">
      <w:pPr>
        <w:spacing w:line="360" w:lineRule="auto"/>
        <w:rPr>
          <w:rFonts w:ascii="Arial" w:hAnsi="Arial" w:cs="Arial"/>
          <w:sz w:val="24"/>
          <w:szCs w:val="24"/>
        </w:rPr>
      </w:pPr>
      <w:r w:rsidRPr="001673A2">
        <w:rPr>
          <w:rFonts w:ascii="Arial" w:hAnsi="Arial" w:cs="Arial"/>
          <w:sz w:val="24"/>
          <w:szCs w:val="24"/>
          <w:u w:val="single"/>
        </w:rPr>
        <w:t>All patients.</w:t>
      </w:r>
      <w:r w:rsidRPr="001673A2">
        <w:rPr>
          <w:rFonts w:ascii="Arial" w:hAnsi="Arial" w:cs="Arial"/>
          <w:sz w:val="24"/>
          <w:szCs w:val="24"/>
        </w:rPr>
        <w:t xml:space="preserve"> Patients hospitalized for a first myocardial infarction with known shift of the segment ST revascularized in acute phase by primary angioplasty and dated less than 4 days.</w:t>
      </w:r>
    </w:p>
    <w:p w:rsidR="001673A2" w:rsidRPr="001673A2" w:rsidRDefault="001673A2" w:rsidP="001673A2">
      <w:pPr>
        <w:spacing w:line="360" w:lineRule="auto"/>
        <w:rPr>
          <w:rFonts w:ascii="Arial" w:hAnsi="Arial" w:cs="Arial"/>
          <w:sz w:val="24"/>
          <w:szCs w:val="24"/>
        </w:rPr>
      </w:pPr>
      <w:r w:rsidRPr="001673A2">
        <w:rPr>
          <w:rFonts w:ascii="Arial" w:hAnsi="Arial" w:cs="Arial"/>
          <w:sz w:val="24"/>
          <w:szCs w:val="24"/>
          <w:u w:val="single"/>
        </w:rPr>
        <w:t>Original Estimated Enrollment:</w:t>
      </w:r>
      <w:r w:rsidRPr="001673A2">
        <w:rPr>
          <w:rFonts w:ascii="Arial" w:hAnsi="Arial" w:cs="Arial"/>
          <w:sz w:val="24"/>
          <w:szCs w:val="24"/>
        </w:rPr>
        <w:t xml:space="preserve"> (submitted: April 22, 2010) 250</w:t>
      </w:r>
    </w:p>
    <w:p w:rsidR="001673A2" w:rsidRPr="001673A2" w:rsidRDefault="001673A2" w:rsidP="001673A2">
      <w:pPr>
        <w:spacing w:line="360" w:lineRule="auto"/>
        <w:rPr>
          <w:rFonts w:ascii="Arial" w:hAnsi="Arial" w:cs="Arial"/>
          <w:sz w:val="24"/>
          <w:szCs w:val="24"/>
          <w:u w:val="single"/>
        </w:rPr>
      </w:pPr>
      <w:r w:rsidRPr="001673A2">
        <w:rPr>
          <w:rFonts w:ascii="Arial" w:hAnsi="Arial" w:cs="Arial"/>
          <w:sz w:val="24"/>
          <w:szCs w:val="24"/>
          <w:u w:val="single"/>
        </w:rPr>
        <w:t>Inclusion Criteria:</w:t>
      </w:r>
    </w:p>
    <w:p w:rsidR="001673A2" w:rsidRPr="001673A2" w:rsidRDefault="001673A2" w:rsidP="001673A2">
      <w:pPr>
        <w:pStyle w:val="Paragraphedeliste"/>
        <w:numPr>
          <w:ilvl w:val="0"/>
          <w:numId w:val="3"/>
        </w:numPr>
        <w:spacing w:line="360" w:lineRule="auto"/>
        <w:rPr>
          <w:rFonts w:ascii="Arial" w:hAnsi="Arial" w:cs="Arial"/>
          <w:sz w:val="24"/>
          <w:szCs w:val="24"/>
        </w:rPr>
      </w:pPr>
      <w:r w:rsidRPr="001673A2">
        <w:rPr>
          <w:rFonts w:ascii="Arial" w:hAnsi="Arial" w:cs="Arial"/>
          <w:sz w:val="24"/>
          <w:szCs w:val="24"/>
        </w:rPr>
        <w:t>Man or woman hospitalized for a first myocardial infarction with known shift of the segment ST revascularized in acute phase by primary angioplasty and dated less than 4 days</w:t>
      </w:r>
    </w:p>
    <w:p w:rsidR="001673A2" w:rsidRPr="001673A2" w:rsidRDefault="001673A2" w:rsidP="001673A2">
      <w:pPr>
        <w:pStyle w:val="Paragraphedeliste"/>
        <w:numPr>
          <w:ilvl w:val="0"/>
          <w:numId w:val="3"/>
        </w:numPr>
        <w:spacing w:line="360" w:lineRule="auto"/>
        <w:rPr>
          <w:rFonts w:ascii="Arial" w:hAnsi="Arial" w:cs="Arial"/>
          <w:sz w:val="24"/>
          <w:szCs w:val="24"/>
        </w:rPr>
      </w:pPr>
      <w:r w:rsidRPr="001673A2">
        <w:rPr>
          <w:rFonts w:ascii="Arial" w:hAnsi="Arial" w:cs="Arial"/>
          <w:sz w:val="24"/>
          <w:szCs w:val="24"/>
        </w:rPr>
        <w:t>Patient presenting a stable clinical state</w:t>
      </w:r>
    </w:p>
    <w:p w:rsidR="001673A2" w:rsidRPr="001673A2" w:rsidRDefault="001673A2" w:rsidP="001673A2">
      <w:pPr>
        <w:pStyle w:val="Paragraphedeliste"/>
        <w:numPr>
          <w:ilvl w:val="0"/>
          <w:numId w:val="3"/>
        </w:numPr>
        <w:spacing w:line="360" w:lineRule="auto"/>
        <w:rPr>
          <w:rFonts w:ascii="Arial" w:hAnsi="Arial" w:cs="Arial"/>
          <w:sz w:val="24"/>
          <w:szCs w:val="24"/>
        </w:rPr>
      </w:pPr>
      <w:r w:rsidRPr="001673A2">
        <w:rPr>
          <w:rFonts w:ascii="Arial" w:hAnsi="Arial" w:cs="Arial"/>
          <w:sz w:val="24"/>
          <w:szCs w:val="24"/>
        </w:rPr>
        <w:t>Patient presenting a regular sinusal cardiac rhythm</w:t>
      </w:r>
    </w:p>
    <w:p w:rsidR="001673A2" w:rsidRDefault="001673A2" w:rsidP="001673A2">
      <w:pPr>
        <w:pStyle w:val="Paragraphedeliste"/>
        <w:numPr>
          <w:ilvl w:val="0"/>
          <w:numId w:val="3"/>
        </w:numPr>
        <w:spacing w:line="360" w:lineRule="auto"/>
        <w:rPr>
          <w:rFonts w:ascii="Arial" w:hAnsi="Arial" w:cs="Arial"/>
          <w:sz w:val="24"/>
          <w:szCs w:val="24"/>
        </w:rPr>
      </w:pPr>
      <w:r w:rsidRPr="001673A2">
        <w:rPr>
          <w:rFonts w:ascii="Arial" w:hAnsi="Arial" w:cs="Arial"/>
          <w:sz w:val="24"/>
          <w:szCs w:val="24"/>
        </w:rPr>
        <w:t>Patient having an age ≥ 18 years</w:t>
      </w:r>
    </w:p>
    <w:p w:rsidR="00975B60" w:rsidRPr="001673A2" w:rsidRDefault="00975B60" w:rsidP="00975B60">
      <w:pPr>
        <w:pStyle w:val="Paragraphedeliste"/>
        <w:numPr>
          <w:ilvl w:val="0"/>
          <w:numId w:val="3"/>
        </w:numPr>
        <w:spacing w:line="360" w:lineRule="auto"/>
        <w:rPr>
          <w:rFonts w:ascii="Arial" w:hAnsi="Arial" w:cs="Arial"/>
          <w:sz w:val="24"/>
          <w:szCs w:val="24"/>
        </w:rPr>
      </w:pPr>
      <w:r w:rsidRPr="00975B60">
        <w:rPr>
          <w:rFonts w:ascii="Arial" w:hAnsi="Arial" w:cs="Arial"/>
          <w:sz w:val="24"/>
          <w:szCs w:val="24"/>
        </w:rPr>
        <w:lastRenderedPageBreak/>
        <w:t>Main exclusion criteria were: The patients were referred to a medical check-up involving MRI at 2 to 4 days after acute MI reperfusion and 6 months (± 15 days) later.</w:t>
      </w:r>
    </w:p>
    <w:p w:rsidR="001673A2" w:rsidRPr="001673A2" w:rsidRDefault="001673A2" w:rsidP="001673A2">
      <w:pPr>
        <w:spacing w:line="360" w:lineRule="auto"/>
        <w:rPr>
          <w:rFonts w:ascii="Arial" w:hAnsi="Arial" w:cs="Arial"/>
          <w:sz w:val="24"/>
          <w:szCs w:val="24"/>
          <w:u w:val="single"/>
        </w:rPr>
      </w:pPr>
      <w:r w:rsidRPr="001673A2">
        <w:rPr>
          <w:rFonts w:ascii="Arial" w:hAnsi="Arial" w:cs="Arial"/>
          <w:sz w:val="24"/>
          <w:szCs w:val="24"/>
          <w:u w:val="single"/>
        </w:rPr>
        <w:t>Exclusion Criteria:</w:t>
      </w:r>
    </w:p>
    <w:p w:rsidR="00975B60" w:rsidRDefault="003F7676" w:rsidP="001673A2">
      <w:pPr>
        <w:pStyle w:val="Paragraphedeliste"/>
        <w:numPr>
          <w:ilvl w:val="0"/>
          <w:numId w:val="2"/>
        </w:numPr>
        <w:spacing w:line="360" w:lineRule="auto"/>
        <w:rPr>
          <w:rFonts w:ascii="Arial" w:hAnsi="Arial" w:cs="Arial"/>
          <w:sz w:val="24"/>
          <w:szCs w:val="24"/>
        </w:rPr>
      </w:pPr>
      <w:r>
        <w:rPr>
          <w:rFonts w:ascii="Arial" w:hAnsi="Arial" w:cs="Arial"/>
          <w:sz w:val="24"/>
          <w:szCs w:val="24"/>
        </w:rPr>
        <w:t>P</w:t>
      </w:r>
      <w:r w:rsidR="00975B60" w:rsidRPr="00975B60">
        <w:rPr>
          <w:rFonts w:ascii="Arial" w:hAnsi="Arial" w:cs="Arial"/>
          <w:sz w:val="24"/>
          <w:szCs w:val="24"/>
        </w:rPr>
        <w:t xml:space="preserve">revious history of MI, </w:t>
      </w:r>
    </w:p>
    <w:p w:rsidR="00975B60" w:rsidRDefault="003F7676" w:rsidP="001673A2">
      <w:pPr>
        <w:pStyle w:val="Paragraphedeliste"/>
        <w:numPr>
          <w:ilvl w:val="0"/>
          <w:numId w:val="2"/>
        </w:numPr>
        <w:spacing w:line="360" w:lineRule="auto"/>
        <w:rPr>
          <w:rFonts w:ascii="Arial" w:hAnsi="Arial" w:cs="Arial"/>
          <w:sz w:val="24"/>
          <w:szCs w:val="24"/>
        </w:rPr>
      </w:pPr>
      <w:r>
        <w:rPr>
          <w:rFonts w:ascii="Arial" w:hAnsi="Arial" w:cs="Arial"/>
          <w:sz w:val="24"/>
          <w:szCs w:val="24"/>
        </w:rPr>
        <w:t>A</w:t>
      </w:r>
      <w:r w:rsidR="00975B60" w:rsidRPr="00975B60">
        <w:rPr>
          <w:rFonts w:ascii="Arial" w:hAnsi="Arial" w:cs="Arial"/>
          <w:sz w:val="24"/>
          <w:szCs w:val="24"/>
        </w:rPr>
        <w:t xml:space="preserve">ny other significant cardiac disease (including &gt; grade-2 mitral regurgitation), </w:t>
      </w:r>
    </w:p>
    <w:p w:rsidR="00975B60" w:rsidRDefault="003F7676" w:rsidP="001673A2">
      <w:pPr>
        <w:pStyle w:val="Paragraphedeliste"/>
        <w:numPr>
          <w:ilvl w:val="0"/>
          <w:numId w:val="2"/>
        </w:numPr>
        <w:spacing w:line="360" w:lineRule="auto"/>
        <w:rPr>
          <w:rFonts w:ascii="Arial" w:hAnsi="Arial" w:cs="Arial"/>
          <w:sz w:val="24"/>
          <w:szCs w:val="24"/>
        </w:rPr>
      </w:pPr>
      <w:r>
        <w:rPr>
          <w:rFonts w:ascii="Arial" w:hAnsi="Arial" w:cs="Arial"/>
          <w:sz w:val="24"/>
          <w:szCs w:val="24"/>
        </w:rPr>
        <w:t>A</w:t>
      </w:r>
      <w:r w:rsidR="00975B60" w:rsidRPr="00975B60">
        <w:rPr>
          <w:rFonts w:ascii="Arial" w:hAnsi="Arial" w:cs="Arial"/>
          <w:sz w:val="24"/>
          <w:szCs w:val="24"/>
        </w:rPr>
        <w:t xml:space="preserve">ny contraindication to cardiac MRI, </w:t>
      </w:r>
    </w:p>
    <w:p w:rsidR="003F7676" w:rsidRDefault="003F7676" w:rsidP="001673A2">
      <w:pPr>
        <w:pStyle w:val="Paragraphedeliste"/>
        <w:numPr>
          <w:ilvl w:val="0"/>
          <w:numId w:val="2"/>
        </w:numPr>
        <w:spacing w:line="360" w:lineRule="auto"/>
        <w:rPr>
          <w:rFonts w:ascii="Arial" w:hAnsi="Arial" w:cs="Arial"/>
          <w:sz w:val="24"/>
          <w:szCs w:val="24"/>
        </w:rPr>
      </w:pPr>
      <w:r>
        <w:rPr>
          <w:rFonts w:ascii="Arial" w:hAnsi="Arial" w:cs="Arial"/>
          <w:sz w:val="24"/>
          <w:szCs w:val="24"/>
        </w:rPr>
        <w:t>A</w:t>
      </w:r>
      <w:r w:rsidR="00975B60" w:rsidRPr="00975B60">
        <w:rPr>
          <w:rFonts w:ascii="Arial" w:hAnsi="Arial" w:cs="Arial"/>
          <w:sz w:val="24"/>
          <w:szCs w:val="24"/>
        </w:rPr>
        <w:t xml:space="preserve">bsence of sinus cardiac rhythm, </w:t>
      </w:r>
    </w:p>
    <w:p w:rsidR="003F7676" w:rsidRDefault="003F7676" w:rsidP="001673A2">
      <w:pPr>
        <w:pStyle w:val="Paragraphedeliste"/>
        <w:numPr>
          <w:ilvl w:val="0"/>
          <w:numId w:val="2"/>
        </w:numPr>
        <w:spacing w:line="360" w:lineRule="auto"/>
        <w:rPr>
          <w:rFonts w:ascii="Arial" w:hAnsi="Arial" w:cs="Arial"/>
          <w:sz w:val="24"/>
          <w:szCs w:val="24"/>
        </w:rPr>
      </w:pPr>
      <w:r>
        <w:rPr>
          <w:rFonts w:ascii="Arial" w:hAnsi="Arial" w:cs="Arial"/>
          <w:sz w:val="24"/>
          <w:szCs w:val="24"/>
        </w:rPr>
        <w:t>M</w:t>
      </w:r>
      <w:r w:rsidR="00975B60" w:rsidRPr="00975B60">
        <w:rPr>
          <w:rFonts w:ascii="Arial" w:hAnsi="Arial" w:cs="Arial"/>
          <w:sz w:val="24"/>
          <w:szCs w:val="24"/>
        </w:rPr>
        <w:t xml:space="preserve">ultivessel disease at coronary angiography </w:t>
      </w:r>
    </w:p>
    <w:p w:rsidR="003F7676" w:rsidRDefault="003F7676" w:rsidP="001673A2">
      <w:pPr>
        <w:pStyle w:val="Paragraphedeliste"/>
        <w:numPr>
          <w:ilvl w:val="0"/>
          <w:numId w:val="2"/>
        </w:numPr>
        <w:spacing w:line="360" w:lineRule="auto"/>
        <w:rPr>
          <w:rFonts w:ascii="Arial" w:hAnsi="Arial" w:cs="Arial"/>
          <w:sz w:val="24"/>
          <w:szCs w:val="24"/>
        </w:rPr>
      </w:pPr>
      <w:r>
        <w:rPr>
          <w:rFonts w:ascii="Arial" w:hAnsi="Arial" w:cs="Arial"/>
          <w:sz w:val="24"/>
          <w:szCs w:val="24"/>
        </w:rPr>
        <w:t>A</w:t>
      </w:r>
      <w:r w:rsidR="00975B60" w:rsidRPr="00975B60">
        <w:rPr>
          <w:rFonts w:ascii="Arial" w:hAnsi="Arial" w:cs="Arial"/>
          <w:sz w:val="24"/>
          <w:szCs w:val="24"/>
        </w:rPr>
        <w:t xml:space="preserve"> &gt;12h delay-time between the onset of chest pain and reperfusion</w:t>
      </w:r>
    </w:p>
    <w:p w:rsidR="001673A2" w:rsidRPr="001673A2" w:rsidRDefault="001673A2" w:rsidP="001673A2">
      <w:pPr>
        <w:pStyle w:val="Paragraphedeliste"/>
        <w:numPr>
          <w:ilvl w:val="0"/>
          <w:numId w:val="2"/>
        </w:numPr>
        <w:spacing w:line="360" w:lineRule="auto"/>
        <w:rPr>
          <w:rFonts w:ascii="Arial" w:hAnsi="Arial" w:cs="Arial"/>
          <w:sz w:val="24"/>
          <w:szCs w:val="24"/>
        </w:rPr>
      </w:pPr>
      <w:r w:rsidRPr="001673A2">
        <w:rPr>
          <w:rFonts w:ascii="Arial" w:hAnsi="Arial" w:cs="Arial"/>
          <w:sz w:val="24"/>
          <w:szCs w:val="24"/>
        </w:rPr>
        <w:t>Counter-indication with examination MRI</w:t>
      </w:r>
    </w:p>
    <w:p w:rsidR="001673A2" w:rsidRPr="001673A2" w:rsidRDefault="001673A2" w:rsidP="001673A2">
      <w:pPr>
        <w:pStyle w:val="Paragraphedeliste"/>
        <w:numPr>
          <w:ilvl w:val="0"/>
          <w:numId w:val="2"/>
        </w:numPr>
        <w:spacing w:line="360" w:lineRule="auto"/>
        <w:rPr>
          <w:rFonts w:ascii="Arial" w:hAnsi="Arial" w:cs="Arial"/>
          <w:sz w:val="24"/>
          <w:szCs w:val="24"/>
        </w:rPr>
      </w:pPr>
      <w:r w:rsidRPr="001673A2">
        <w:rPr>
          <w:rFonts w:ascii="Arial" w:hAnsi="Arial" w:cs="Arial"/>
          <w:sz w:val="24"/>
          <w:szCs w:val="24"/>
        </w:rPr>
        <w:t>Severe claustrophobia</w:t>
      </w:r>
    </w:p>
    <w:p w:rsidR="001673A2" w:rsidRPr="001673A2" w:rsidRDefault="001673A2" w:rsidP="001673A2">
      <w:pPr>
        <w:pStyle w:val="Paragraphedeliste"/>
        <w:numPr>
          <w:ilvl w:val="0"/>
          <w:numId w:val="2"/>
        </w:numPr>
        <w:spacing w:line="360" w:lineRule="auto"/>
        <w:rPr>
          <w:rFonts w:ascii="Arial" w:hAnsi="Arial" w:cs="Arial"/>
          <w:sz w:val="24"/>
          <w:szCs w:val="24"/>
        </w:rPr>
      </w:pPr>
      <w:r w:rsidRPr="001673A2">
        <w:rPr>
          <w:rFonts w:ascii="Arial" w:hAnsi="Arial" w:cs="Arial"/>
          <w:sz w:val="24"/>
          <w:szCs w:val="24"/>
        </w:rPr>
        <w:t>Antecedent of over-sensitiveness to gadolinium salts</w:t>
      </w:r>
    </w:p>
    <w:p w:rsidR="001673A2" w:rsidRPr="001673A2" w:rsidRDefault="001673A2" w:rsidP="001673A2">
      <w:pPr>
        <w:pStyle w:val="Paragraphedeliste"/>
        <w:numPr>
          <w:ilvl w:val="0"/>
          <w:numId w:val="2"/>
        </w:numPr>
        <w:spacing w:line="360" w:lineRule="auto"/>
        <w:rPr>
          <w:rFonts w:ascii="Arial" w:hAnsi="Arial" w:cs="Arial"/>
          <w:sz w:val="24"/>
          <w:szCs w:val="24"/>
        </w:rPr>
      </w:pPr>
      <w:r w:rsidRPr="001673A2">
        <w:rPr>
          <w:rFonts w:ascii="Arial" w:hAnsi="Arial" w:cs="Arial"/>
          <w:sz w:val="24"/>
          <w:szCs w:val="24"/>
        </w:rPr>
        <w:t>Nonischaemic Cardiopathy</w:t>
      </w:r>
    </w:p>
    <w:p w:rsidR="001673A2" w:rsidRPr="001673A2" w:rsidRDefault="001673A2" w:rsidP="001673A2">
      <w:pPr>
        <w:pStyle w:val="Paragraphedeliste"/>
        <w:numPr>
          <w:ilvl w:val="0"/>
          <w:numId w:val="2"/>
        </w:numPr>
        <w:spacing w:line="360" w:lineRule="auto"/>
        <w:rPr>
          <w:rFonts w:ascii="Arial" w:hAnsi="Arial" w:cs="Arial"/>
          <w:sz w:val="24"/>
          <w:szCs w:val="24"/>
        </w:rPr>
      </w:pPr>
      <w:r w:rsidRPr="001673A2">
        <w:rPr>
          <w:rFonts w:ascii="Arial" w:hAnsi="Arial" w:cs="Arial"/>
          <w:sz w:val="24"/>
          <w:szCs w:val="24"/>
        </w:rPr>
        <w:t>Cardiac surgery planed in the 6 months</w:t>
      </w:r>
    </w:p>
    <w:p w:rsidR="001673A2" w:rsidRPr="001673A2" w:rsidRDefault="001673A2" w:rsidP="001673A2">
      <w:pPr>
        <w:pStyle w:val="Paragraphedeliste"/>
        <w:numPr>
          <w:ilvl w:val="0"/>
          <w:numId w:val="2"/>
        </w:numPr>
        <w:spacing w:line="360" w:lineRule="auto"/>
        <w:rPr>
          <w:rFonts w:ascii="Arial" w:hAnsi="Arial" w:cs="Arial"/>
          <w:sz w:val="24"/>
          <w:szCs w:val="24"/>
        </w:rPr>
      </w:pPr>
      <w:r w:rsidRPr="001673A2">
        <w:rPr>
          <w:rFonts w:ascii="Arial" w:hAnsi="Arial" w:cs="Arial"/>
          <w:sz w:val="24"/>
          <w:szCs w:val="24"/>
        </w:rPr>
        <w:t>Women into old to procreate without effective contraception</w:t>
      </w:r>
    </w:p>
    <w:p w:rsidR="001673A2" w:rsidRPr="001673A2" w:rsidRDefault="001673A2" w:rsidP="001673A2">
      <w:pPr>
        <w:spacing w:line="360" w:lineRule="auto"/>
        <w:rPr>
          <w:rFonts w:ascii="Arial" w:hAnsi="Arial" w:cs="Arial"/>
          <w:sz w:val="24"/>
          <w:szCs w:val="24"/>
        </w:rPr>
      </w:pPr>
      <w:r w:rsidRPr="001673A2">
        <w:rPr>
          <w:rFonts w:ascii="Arial" w:hAnsi="Arial" w:cs="Arial"/>
          <w:sz w:val="24"/>
          <w:szCs w:val="24"/>
          <w:u w:val="single"/>
        </w:rPr>
        <w:t>Sexes Eligible for Study</w:t>
      </w:r>
      <w:r w:rsidRPr="001673A2">
        <w:rPr>
          <w:rFonts w:ascii="Arial" w:hAnsi="Arial" w:cs="Arial"/>
          <w:sz w:val="24"/>
          <w:szCs w:val="24"/>
        </w:rPr>
        <w:t>:</w:t>
      </w:r>
      <w:r w:rsidRPr="001673A2">
        <w:rPr>
          <w:rFonts w:ascii="Arial" w:hAnsi="Arial" w:cs="Arial"/>
          <w:sz w:val="24"/>
          <w:szCs w:val="24"/>
        </w:rPr>
        <w:tab/>
        <w:t>All</w:t>
      </w:r>
    </w:p>
    <w:p w:rsidR="001673A2" w:rsidRPr="001673A2" w:rsidRDefault="001673A2" w:rsidP="001673A2">
      <w:pPr>
        <w:spacing w:line="360" w:lineRule="auto"/>
        <w:rPr>
          <w:rFonts w:ascii="Arial" w:hAnsi="Arial" w:cs="Arial"/>
          <w:sz w:val="24"/>
          <w:szCs w:val="24"/>
        </w:rPr>
      </w:pPr>
      <w:r w:rsidRPr="001673A2">
        <w:rPr>
          <w:rFonts w:ascii="Arial" w:hAnsi="Arial" w:cs="Arial"/>
          <w:sz w:val="24"/>
          <w:szCs w:val="24"/>
          <w:u w:val="single"/>
        </w:rPr>
        <w:t>Ages:</w:t>
      </w:r>
      <w:r w:rsidRPr="001673A2">
        <w:rPr>
          <w:rFonts w:ascii="Arial" w:hAnsi="Arial" w:cs="Arial"/>
          <w:sz w:val="24"/>
          <w:szCs w:val="24"/>
        </w:rPr>
        <w:tab/>
        <w:t>18 Years and older   (Adult, Older Adult)</w:t>
      </w:r>
    </w:p>
    <w:p w:rsidR="001673A2" w:rsidRPr="001673A2" w:rsidRDefault="001673A2" w:rsidP="001673A2">
      <w:pPr>
        <w:spacing w:line="360" w:lineRule="auto"/>
        <w:rPr>
          <w:rFonts w:ascii="Arial" w:hAnsi="Arial" w:cs="Arial"/>
          <w:sz w:val="24"/>
          <w:szCs w:val="24"/>
        </w:rPr>
      </w:pPr>
      <w:r w:rsidRPr="001673A2">
        <w:rPr>
          <w:rFonts w:ascii="Arial" w:hAnsi="Arial" w:cs="Arial"/>
          <w:sz w:val="24"/>
          <w:szCs w:val="24"/>
          <w:u w:val="single"/>
        </w:rPr>
        <w:t>Accepts Healthy Volunteers:</w:t>
      </w:r>
      <w:r w:rsidRPr="001673A2">
        <w:rPr>
          <w:rFonts w:ascii="Arial" w:hAnsi="Arial" w:cs="Arial"/>
          <w:sz w:val="24"/>
          <w:szCs w:val="24"/>
        </w:rPr>
        <w:t xml:space="preserve"> No</w:t>
      </w:r>
    </w:p>
    <w:p w:rsidR="001673A2" w:rsidRPr="003F7676" w:rsidRDefault="001673A2" w:rsidP="001673A2">
      <w:pPr>
        <w:spacing w:line="360" w:lineRule="auto"/>
        <w:rPr>
          <w:rFonts w:ascii="Arial" w:hAnsi="Arial" w:cs="Arial"/>
          <w:sz w:val="24"/>
          <w:szCs w:val="24"/>
        </w:rPr>
      </w:pPr>
      <w:r w:rsidRPr="001673A2">
        <w:rPr>
          <w:rFonts w:ascii="Arial" w:hAnsi="Arial" w:cs="Arial"/>
          <w:sz w:val="24"/>
          <w:szCs w:val="24"/>
          <w:u w:val="single"/>
        </w:rPr>
        <w:t>Intervention</w:t>
      </w:r>
      <w:r w:rsidR="003F7676">
        <w:rPr>
          <w:rFonts w:ascii="Arial" w:hAnsi="Arial" w:cs="Arial"/>
          <w:sz w:val="24"/>
          <w:szCs w:val="24"/>
          <w:u w:val="single"/>
        </w:rPr>
        <w:t>:</w:t>
      </w:r>
      <w:r w:rsidRPr="003F7676">
        <w:rPr>
          <w:rFonts w:ascii="Arial" w:hAnsi="Arial" w:cs="Arial"/>
          <w:sz w:val="24"/>
          <w:szCs w:val="24"/>
        </w:rPr>
        <w:t xml:space="preserve"> </w:t>
      </w:r>
      <w:r w:rsidR="003F7676" w:rsidRPr="003F7676">
        <w:rPr>
          <w:rFonts w:ascii="Arial" w:hAnsi="Arial" w:cs="Arial"/>
          <w:sz w:val="24"/>
          <w:szCs w:val="24"/>
        </w:rPr>
        <w:t>The patients were referred to a medical check-up involving MRI at 2 to 4 days after acute MI reperfusion and 6 months (± 15 days) later.</w:t>
      </w:r>
      <w:r w:rsidRPr="003F7676">
        <w:rPr>
          <w:rFonts w:ascii="Arial" w:hAnsi="Arial" w:cs="Arial"/>
          <w:sz w:val="24"/>
          <w:szCs w:val="24"/>
        </w:rPr>
        <w:t xml:space="preserve"> </w:t>
      </w:r>
    </w:p>
    <w:p w:rsidR="001673A2" w:rsidRPr="001673A2" w:rsidRDefault="001673A2" w:rsidP="001F63D6">
      <w:pPr>
        <w:pStyle w:val="Paragraphedeliste"/>
        <w:numPr>
          <w:ilvl w:val="0"/>
          <w:numId w:val="1"/>
        </w:numPr>
        <w:spacing w:line="360" w:lineRule="auto"/>
        <w:rPr>
          <w:rFonts w:ascii="Arial" w:hAnsi="Arial" w:cs="Arial"/>
          <w:sz w:val="24"/>
          <w:szCs w:val="24"/>
        </w:rPr>
      </w:pPr>
      <w:r w:rsidRPr="001673A2">
        <w:rPr>
          <w:rFonts w:ascii="Arial" w:hAnsi="Arial" w:cs="Arial"/>
          <w:sz w:val="24"/>
          <w:szCs w:val="24"/>
        </w:rPr>
        <w:t xml:space="preserve">Biological: </w:t>
      </w:r>
      <w:r w:rsidR="001F63D6" w:rsidRPr="001F63D6">
        <w:rPr>
          <w:rFonts w:ascii="Arial" w:hAnsi="Arial" w:cs="Arial"/>
          <w:sz w:val="24"/>
          <w:szCs w:val="24"/>
          <w:u w:val="single"/>
        </w:rPr>
        <w:t>plasma biomarkers</w:t>
      </w:r>
      <w:r w:rsidR="001F63D6" w:rsidRPr="001F63D6">
        <w:rPr>
          <w:rFonts w:ascii="Arial" w:hAnsi="Arial" w:cs="Arial"/>
          <w:sz w:val="24"/>
          <w:szCs w:val="24"/>
        </w:rPr>
        <w:t xml:space="preserve"> of heart failure (Brain Natriuretic Peptide (BNP)), of myocardial necrosis (peak Creatine Kinase-MB and peak Troponin) and of systemic inflammation and/or RASS activation (C-Reactive Protein, Neutrophil Gelatinase-Associated Lipocalin (NGAL), Galectin-3, active Renin and Aldosterone.</w:t>
      </w:r>
    </w:p>
    <w:p w:rsidR="003F7676" w:rsidRPr="003F7676" w:rsidRDefault="001673A2" w:rsidP="003F7676">
      <w:pPr>
        <w:pStyle w:val="Paragraphedeliste"/>
        <w:numPr>
          <w:ilvl w:val="0"/>
          <w:numId w:val="1"/>
        </w:numPr>
        <w:spacing w:line="360" w:lineRule="auto"/>
        <w:rPr>
          <w:rFonts w:ascii="Arial" w:hAnsi="Arial" w:cs="Arial"/>
          <w:sz w:val="24"/>
          <w:szCs w:val="24"/>
        </w:rPr>
      </w:pPr>
      <w:r w:rsidRPr="001673A2">
        <w:rPr>
          <w:rFonts w:ascii="Arial" w:hAnsi="Arial" w:cs="Arial"/>
          <w:sz w:val="24"/>
          <w:szCs w:val="24"/>
        </w:rPr>
        <w:lastRenderedPageBreak/>
        <w:t xml:space="preserve">Procedure: </w:t>
      </w:r>
      <w:r w:rsidR="003F7676" w:rsidRPr="001F63D6">
        <w:rPr>
          <w:rFonts w:ascii="Arial" w:hAnsi="Arial" w:cs="Arial"/>
          <w:sz w:val="24"/>
          <w:szCs w:val="24"/>
          <w:u w:val="single"/>
        </w:rPr>
        <w:t>MRI exams</w:t>
      </w:r>
      <w:r w:rsidR="003F7676" w:rsidRPr="003F7676">
        <w:rPr>
          <w:rFonts w:ascii="Arial" w:hAnsi="Arial" w:cs="Arial"/>
          <w:sz w:val="24"/>
          <w:szCs w:val="24"/>
        </w:rPr>
        <w:t xml:space="preserve"> performed on a single 3.0 Tesla magnet (Signal HDxt, GE Healthcare, Milwaukee, Wisconsin) with a cardiac coil. Systolic, diastolic and mean brachial blood BP </w:t>
      </w:r>
      <w:r w:rsidR="003F7676">
        <w:rPr>
          <w:rFonts w:ascii="Arial" w:hAnsi="Arial" w:cs="Arial"/>
          <w:sz w:val="24"/>
          <w:szCs w:val="24"/>
        </w:rPr>
        <w:t>a</w:t>
      </w:r>
      <w:r w:rsidR="003F7676" w:rsidRPr="003F7676">
        <w:rPr>
          <w:rFonts w:ascii="Arial" w:hAnsi="Arial" w:cs="Arial"/>
          <w:sz w:val="24"/>
          <w:szCs w:val="24"/>
        </w:rPr>
        <w:t xml:space="preserve">re measured with an automated sphygmomanometer. </w:t>
      </w:r>
    </w:p>
    <w:p w:rsidR="003F7676" w:rsidRDefault="003F7676" w:rsidP="003F7676">
      <w:pPr>
        <w:pStyle w:val="Paragraphedeliste"/>
        <w:numPr>
          <w:ilvl w:val="0"/>
          <w:numId w:val="5"/>
        </w:numPr>
        <w:spacing w:line="360" w:lineRule="auto"/>
        <w:ind w:left="1134"/>
        <w:rPr>
          <w:rFonts w:ascii="Arial" w:hAnsi="Arial" w:cs="Arial"/>
          <w:sz w:val="24"/>
          <w:szCs w:val="24"/>
        </w:rPr>
      </w:pPr>
      <w:r w:rsidRPr="003F7676">
        <w:rPr>
          <w:rFonts w:ascii="Arial" w:hAnsi="Arial" w:cs="Arial"/>
          <w:sz w:val="24"/>
          <w:szCs w:val="24"/>
        </w:rPr>
        <w:t xml:space="preserve">A steady-state free precession pulse sequence </w:t>
      </w:r>
      <w:r>
        <w:rPr>
          <w:rFonts w:ascii="Arial" w:hAnsi="Arial" w:cs="Arial"/>
          <w:sz w:val="24"/>
          <w:szCs w:val="24"/>
        </w:rPr>
        <w:t>i</w:t>
      </w:r>
      <w:r w:rsidRPr="003F7676">
        <w:rPr>
          <w:rFonts w:ascii="Arial" w:hAnsi="Arial" w:cs="Arial"/>
          <w:sz w:val="24"/>
          <w:szCs w:val="24"/>
        </w:rPr>
        <w:t xml:space="preserve">s used to assess cardiac function in contiguous short axis planes, and LV end-diastolic volume, end-systolic volume, LV mass and ejection fraction </w:t>
      </w:r>
      <w:r>
        <w:rPr>
          <w:rFonts w:ascii="Arial" w:hAnsi="Arial" w:cs="Arial"/>
          <w:sz w:val="24"/>
          <w:szCs w:val="24"/>
        </w:rPr>
        <w:t>a</w:t>
      </w:r>
      <w:r w:rsidRPr="003F7676">
        <w:rPr>
          <w:rFonts w:ascii="Arial" w:hAnsi="Arial" w:cs="Arial"/>
          <w:sz w:val="24"/>
          <w:szCs w:val="24"/>
        </w:rPr>
        <w:t>re obt</w:t>
      </w:r>
      <w:r>
        <w:rPr>
          <w:rFonts w:ascii="Arial" w:hAnsi="Arial" w:cs="Arial"/>
          <w:sz w:val="24"/>
          <w:szCs w:val="24"/>
        </w:rPr>
        <w:t>ained using dedicated software.</w:t>
      </w:r>
    </w:p>
    <w:p w:rsidR="003F7676" w:rsidRDefault="003F7676" w:rsidP="003F7676">
      <w:pPr>
        <w:pStyle w:val="Paragraphedeliste"/>
        <w:numPr>
          <w:ilvl w:val="0"/>
          <w:numId w:val="5"/>
        </w:numPr>
        <w:spacing w:line="360" w:lineRule="auto"/>
        <w:ind w:left="1134"/>
        <w:rPr>
          <w:rFonts w:ascii="Arial" w:hAnsi="Arial" w:cs="Arial"/>
          <w:sz w:val="24"/>
          <w:szCs w:val="24"/>
        </w:rPr>
      </w:pPr>
      <w:r w:rsidRPr="003F7676">
        <w:rPr>
          <w:rFonts w:ascii="Arial" w:hAnsi="Arial" w:cs="Arial"/>
          <w:sz w:val="24"/>
          <w:szCs w:val="24"/>
        </w:rPr>
        <w:t xml:space="preserve">The MI area </w:t>
      </w:r>
      <w:r>
        <w:rPr>
          <w:rFonts w:ascii="Arial" w:hAnsi="Arial" w:cs="Arial"/>
          <w:sz w:val="24"/>
          <w:szCs w:val="24"/>
        </w:rPr>
        <w:t>i</w:t>
      </w:r>
      <w:r w:rsidRPr="003F7676">
        <w:rPr>
          <w:rFonts w:ascii="Arial" w:hAnsi="Arial" w:cs="Arial"/>
          <w:sz w:val="24"/>
          <w:szCs w:val="24"/>
        </w:rPr>
        <w:t xml:space="preserve">s analyzed on short axis slices covering the LV volume </w:t>
      </w:r>
      <w:r>
        <w:rPr>
          <w:rFonts w:ascii="Arial" w:hAnsi="Arial" w:cs="Arial"/>
          <w:sz w:val="24"/>
          <w:szCs w:val="24"/>
        </w:rPr>
        <w:t xml:space="preserve">and </w:t>
      </w:r>
      <w:r w:rsidRPr="003F7676">
        <w:rPr>
          <w:rFonts w:ascii="Arial" w:hAnsi="Arial" w:cs="Arial"/>
          <w:sz w:val="24"/>
          <w:szCs w:val="24"/>
        </w:rPr>
        <w:t xml:space="preserve">recorded with a T1-weighted segmented phase-sensitive inversion-recovery (PSIR) sequence, 10 to 15 minutes after the injection of a gadolinium-labeled tracer (0.1 mmol.kg-1 of body weight of Dotarem®, GUERBET, France). </w:t>
      </w:r>
    </w:p>
    <w:p w:rsidR="003F7676" w:rsidRDefault="003F7676" w:rsidP="003F7676">
      <w:pPr>
        <w:pStyle w:val="Paragraphedeliste"/>
        <w:numPr>
          <w:ilvl w:val="0"/>
          <w:numId w:val="5"/>
        </w:numPr>
        <w:spacing w:line="360" w:lineRule="auto"/>
        <w:ind w:left="1134"/>
        <w:rPr>
          <w:rFonts w:ascii="Arial" w:hAnsi="Arial" w:cs="Arial"/>
          <w:sz w:val="24"/>
          <w:szCs w:val="24"/>
        </w:rPr>
      </w:pPr>
      <w:r w:rsidRPr="003F7676">
        <w:rPr>
          <w:rFonts w:ascii="Arial" w:hAnsi="Arial" w:cs="Arial"/>
          <w:sz w:val="24"/>
          <w:szCs w:val="24"/>
        </w:rPr>
        <w:t xml:space="preserve">Aortic stroke volume (SV) indexed to body surface area </w:t>
      </w:r>
      <w:r>
        <w:rPr>
          <w:rFonts w:ascii="Arial" w:hAnsi="Arial" w:cs="Arial"/>
          <w:sz w:val="24"/>
          <w:szCs w:val="24"/>
        </w:rPr>
        <w:t>i</w:t>
      </w:r>
      <w:r w:rsidRPr="003F7676">
        <w:rPr>
          <w:rFonts w:ascii="Arial" w:hAnsi="Arial" w:cs="Arial"/>
          <w:sz w:val="24"/>
          <w:szCs w:val="24"/>
        </w:rPr>
        <w:t xml:space="preserve">s determined in the ascending aorta by using a velocity-encoded phase-contrast gradient-echo sequence and the “CV flow” quantification </w:t>
      </w:r>
      <w:r>
        <w:rPr>
          <w:rFonts w:ascii="Arial" w:hAnsi="Arial" w:cs="Arial"/>
          <w:sz w:val="24"/>
          <w:szCs w:val="24"/>
        </w:rPr>
        <w:t xml:space="preserve">and is </w:t>
      </w:r>
      <w:r w:rsidRPr="003F7676">
        <w:rPr>
          <w:rFonts w:ascii="Arial" w:hAnsi="Arial" w:cs="Arial"/>
          <w:sz w:val="24"/>
          <w:szCs w:val="24"/>
        </w:rPr>
        <w:t xml:space="preserve">used to calculate cardiac index (SV x heart rate) and systemic vascular resistance (SVR: mean BP / cardiac index). </w:t>
      </w:r>
    </w:p>
    <w:p w:rsidR="003F7676" w:rsidRPr="003F7676" w:rsidRDefault="003F7676" w:rsidP="003F7676">
      <w:pPr>
        <w:numPr>
          <w:ilvl w:val="0"/>
          <w:numId w:val="1"/>
        </w:numPr>
        <w:spacing w:line="360" w:lineRule="auto"/>
        <w:contextualSpacing/>
        <w:rPr>
          <w:rFonts w:ascii="Arial" w:hAnsi="Arial" w:cs="Arial"/>
          <w:sz w:val="24"/>
          <w:szCs w:val="24"/>
        </w:rPr>
      </w:pPr>
      <w:r w:rsidRPr="003F7676">
        <w:rPr>
          <w:rFonts w:ascii="Arial" w:hAnsi="Arial" w:cs="Arial"/>
          <w:sz w:val="24"/>
          <w:szCs w:val="24"/>
        </w:rPr>
        <w:t>Procedure: echocardiography</w:t>
      </w:r>
    </w:p>
    <w:p w:rsidR="003F7676" w:rsidRPr="003F7676" w:rsidRDefault="003F7676" w:rsidP="003F7676">
      <w:pPr>
        <w:numPr>
          <w:ilvl w:val="0"/>
          <w:numId w:val="1"/>
        </w:numPr>
        <w:spacing w:line="360" w:lineRule="auto"/>
        <w:contextualSpacing/>
        <w:rPr>
          <w:rFonts w:ascii="Arial" w:hAnsi="Arial" w:cs="Arial"/>
          <w:sz w:val="24"/>
          <w:szCs w:val="24"/>
        </w:rPr>
      </w:pPr>
      <w:r w:rsidRPr="003F7676">
        <w:rPr>
          <w:rFonts w:ascii="Arial" w:hAnsi="Arial" w:cs="Arial"/>
          <w:sz w:val="24"/>
          <w:szCs w:val="24"/>
        </w:rPr>
        <w:t>Biological: urine sample</w:t>
      </w:r>
    </w:p>
    <w:p w:rsidR="003F7676" w:rsidRPr="003F7676" w:rsidRDefault="003F7676" w:rsidP="003F7676">
      <w:pPr>
        <w:numPr>
          <w:ilvl w:val="0"/>
          <w:numId w:val="1"/>
        </w:numPr>
        <w:spacing w:line="360" w:lineRule="auto"/>
        <w:contextualSpacing/>
        <w:rPr>
          <w:rFonts w:ascii="Arial" w:hAnsi="Arial" w:cs="Arial"/>
          <w:sz w:val="24"/>
          <w:szCs w:val="24"/>
        </w:rPr>
      </w:pPr>
      <w:r w:rsidRPr="003F7676">
        <w:rPr>
          <w:rFonts w:ascii="Arial" w:hAnsi="Arial" w:cs="Arial"/>
          <w:sz w:val="24"/>
          <w:szCs w:val="24"/>
        </w:rPr>
        <w:t>Procedure: pulmonary echography</w:t>
      </w:r>
    </w:p>
    <w:p w:rsidR="003F7676" w:rsidRPr="003F7676" w:rsidRDefault="003F7676" w:rsidP="003F7676">
      <w:pPr>
        <w:numPr>
          <w:ilvl w:val="0"/>
          <w:numId w:val="1"/>
        </w:numPr>
        <w:spacing w:line="360" w:lineRule="auto"/>
        <w:contextualSpacing/>
        <w:rPr>
          <w:rFonts w:ascii="Arial" w:hAnsi="Arial" w:cs="Arial"/>
          <w:sz w:val="24"/>
          <w:szCs w:val="24"/>
        </w:rPr>
      </w:pPr>
      <w:r w:rsidRPr="003F7676">
        <w:rPr>
          <w:rFonts w:ascii="Arial" w:hAnsi="Arial" w:cs="Arial"/>
          <w:sz w:val="24"/>
          <w:szCs w:val="24"/>
        </w:rPr>
        <w:t>Procedure: vascular check</w:t>
      </w:r>
    </w:p>
    <w:p w:rsidR="003F7676" w:rsidRDefault="003F7676" w:rsidP="003F7676">
      <w:pPr>
        <w:numPr>
          <w:ilvl w:val="0"/>
          <w:numId w:val="1"/>
        </w:numPr>
        <w:spacing w:line="360" w:lineRule="auto"/>
        <w:contextualSpacing/>
        <w:rPr>
          <w:rFonts w:ascii="Arial" w:hAnsi="Arial" w:cs="Arial"/>
          <w:sz w:val="24"/>
          <w:szCs w:val="24"/>
        </w:rPr>
      </w:pPr>
      <w:r w:rsidRPr="003F7676">
        <w:rPr>
          <w:rFonts w:ascii="Arial" w:hAnsi="Arial" w:cs="Arial"/>
          <w:sz w:val="24"/>
          <w:szCs w:val="24"/>
        </w:rPr>
        <w:t>Procedure: renal echography</w:t>
      </w:r>
    </w:p>
    <w:p w:rsidR="003F7676" w:rsidRPr="003F7676" w:rsidRDefault="003F7676" w:rsidP="003F7676">
      <w:pPr>
        <w:spacing w:line="360" w:lineRule="auto"/>
        <w:ind w:left="720"/>
        <w:contextualSpacing/>
        <w:rPr>
          <w:rFonts w:ascii="Arial" w:hAnsi="Arial" w:cs="Arial"/>
          <w:sz w:val="24"/>
          <w:szCs w:val="24"/>
        </w:rPr>
      </w:pPr>
    </w:p>
    <w:p w:rsidR="001673A2" w:rsidRPr="001673A2" w:rsidRDefault="001673A2" w:rsidP="001673A2">
      <w:pPr>
        <w:spacing w:line="360" w:lineRule="auto"/>
        <w:rPr>
          <w:rFonts w:ascii="Arial" w:hAnsi="Arial" w:cs="Arial"/>
          <w:sz w:val="24"/>
          <w:szCs w:val="24"/>
        </w:rPr>
      </w:pPr>
      <w:r w:rsidRPr="001673A2">
        <w:rPr>
          <w:rFonts w:ascii="Arial" w:hAnsi="Arial" w:cs="Arial"/>
          <w:sz w:val="24"/>
          <w:szCs w:val="24"/>
          <w:u w:val="single"/>
        </w:rPr>
        <w:t>Listed Location Countries:</w:t>
      </w:r>
      <w:r w:rsidRPr="001673A2">
        <w:rPr>
          <w:rFonts w:ascii="Arial" w:hAnsi="Arial" w:cs="Arial"/>
          <w:sz w:val="24"/>
          <w:szCs w:val="24"/>
        </w:rPr>
        <w:tab/>
        <w:t>France</w:t>
      </w:r>
    </w:p>
    <w:p w:rsidR="001673A2" w:rsidRPr="001673A2" w:rsidRDefault="001673A2" w:rsidP="001673A2">
      <w:pPr>
        <w:spacing w:line="360" w:lineRule="auto"/>
        <w:rPr>
          <w:rFonts w:ascii="Arial" w:hAnsi="Arial" w:cs="Arial"/>
          <w:sz w:val="24"/>
          <w:szCs w:val="24"/>
        </w:rPr>
      </w:pPr>
      <w:r w:rsidRPr="001673A2">
        <w:rPr>
          <w:rFonts w:ascii="Arial" w:hAnsi="Arial" w:cs="Arial"/>
          <w:sz w:val="24"/>
          <w:szCs w:val="24"/>
          <w:u w:val="single"/>
        </w:rPr>
        <w:t>Responsible Party:</w:t>
      </w:r>
      <w:r w:rsidRPr="001673A2">
        <w:rPr>
          <w:rFonts w:ascii="Arial" w:hAnsi="Arial" w:cs="Arial"/>
          <w:sz w:val="24"/>
          <w:szCs w:val="24"/>
        </w:rPr>
        <w:t xml:space="preserve"> Central Hospital, Nancy, France</w:t>
      </w:r>
    </w:p>
    <w:p w:rsidR="001673A2" w:rsidRPr="001673A2" w:rsidRDefault="001673A2" w:rsidP="001673A2">
      <w:pPr>
        <w:spacing w:line="360" w:lineRule="auto"/>
        <w:rPr>
          <w:rFonts w:ascii="Arial" w:hAnsi="Arial" w:cs="Arial"/>
          <w:sz w:val="24"/>
          <w:szCs w:val="24"/>
        </w:rPr>
      </w:pPr>
      <w:r w:rsidRPr="001673A2">
        <w:rPr>
          <w:rFonts w:ascii="Arial" w:hAnsi="Arial" w:cs="Arial"/>
          <w:sz w:val="24"/>
          <w:szCs w:val="24"/>
          <w:u w:val="single"/>
        </w:rPr>
        <w:t>Study Sponsor:</w:t>
      </w:r>
      <w:r w:rsidRPr="001673A2">
        <w:rPr>
          <w:rFonts w:ascii="Arial" w:hAnsi="Arial" w:cs="Arial"/>
          <w:sz w:val="24"/>
          <w:szCs w:val="24"/>
        </w:rPr>
        <w:t xml:space="preserve"> Central Hospital, Nancy, France</w:t>
      </w:r>
    </w:p>
    <w:p w:rsidR="001673A2" w:rsidRPr="001673A2" w:rsidRDefault="001673A2" w:rsidP="001673A2">
      <w:pPr>
        <w:spacing w:line="360" w:lineRule="auto"/>
        <w:rPr>
          <w:rFonts w:ascii="Arial" w:hAnsi="Arial" w:cs="Arial"/>
          <w:sz w:val="24"/>
          <w:szCs w:val="24"/>
          <w:u w:val="single"/>
          <w:lang w:val="fr-FR"/>
        </w:rPr>
      </w:pPr>
      <w:r w:rsidRPr="001673A2">
        <w:rPr>
          <w:rFonts w:ascii="Arial" w:hAnsi="Arial" w:cs="Arial"/>
          <w:sz w:val="24"/>
          <w:szCs w:val="24"/>
          <w:u w:val="single"/>
          <w:lang w:val="fr-FR"/>
        </w:rPr>
        <w:t>Principal Investigator:</w:t>
      </w:r>
      <w:r>
        <w:rPr>
          <w:rFonts w:ascii="Arial" w:hAnsi="Arial" w:cs="Arial"/>
          <w:sz w:val="24"/>
          <w:szCs w:val="24"/>
          <w:lang w:val="fr-FR"/>
        </w:rPr>
        <w:t xml:space="preserve"> </w:t>
      </w:r>
      <w:r w:rsidRPr="001673A2">
        <w:rPr>
          <w:rFonts w:ascii="Arial" w:hAnsi="Arial" w:cs="Arial"/>
          <w:sz w:val="24"/>
          <w:szCs w:val="24"/>
          <w:lang w:val="fr-FR"/>
        </w:rPr>
        <w:t>Nicolas GIRERD, Doctor</w:t>
      </w:r>
      <w:r w:rsidRPr="001673A2">
        <w:rPr>
          <w:rFonts w:ascii="Arial" w:hAnsi="Arial" w:cs="Arial"/>
          <w:sz w:val="24"/>
          <w:szCs w:val="24"/>
          <w:lang w:val="fr-FR"/>
        </w:rPr>
        <w:tab/>
        <w:t>Centre d'Investigation Clinique Plurithématique 1433/INSERM/CHRU de Nancy</w:t>
      </w:r>
    </w:p>
    <w:p w:rsidR="001673A2" w:rsidRPr="001673A2" w:rsidRDefault="001673A2" w:rsidP="001673A2">
      <w:pPr>
        <w:spacing w:line="360" w:lineRule="auto"/>
        <w:rPr>
          <w:rFonts w:ascii="Arial" w:hAnsi="Arial" w:cs="Arial"/>
          <w:sz w:val="24"/>
          <w:szCs w:val="24"/>
        </w:rPr>
      </w:pPr>
      <w:r w:rsidRPr="001673A2">
        <w:rPr>
          <w:rFonts w:ascii="Arial" w:hAnsi="Arial" w:cs="Arial"/>
          <w:sz w:val="24"/>
          <w:szCs w:val="24"/>
          <w:u w:val="single"/>
        </w:rPr>
        <w:t>PRS Account</w:t>
      </w:r>
      <w:r w:rsidRPr="001673A2">
        <w:rPr>
          <w:rFonts w:ascii="Arial" w:hAnsi="Arial" w:cs="Arial"/>
          <w:sz w:val="24"/>
          <w:szCs w:val="24"/>
        </w:rPr>
        <w:tab/>
      </w:r>
      <w:r>
        <w:rPr>
          <w:rFonts w:ascii="Arial" w:hAnsi="Arial" w:cs="Arial"/>
          <w:sz w:val="24"/>
          <w:szCs w:val="24"/>
        </w:rPr>
        <w:t xml:space="preserve">: </w:t>
      </w:r>
      <w:r w:rsidRPr="001673A2">
        <w:rPr>
          <w:rFonts w:ascii="Arial" w:hAnsi="Arial" w:cs="Arial"/>
          <w:sz w:val="24"/>
          <w:szCs w:val="24"/>
        </w:rPr>
        <w:t>Central Hospital, Nancy, France</w:t>
      </w:r>
    </w:p>
    <w:p w:rsidR="001673A2" w:rsidRPr="001673A2" w:rsidRDefault="001673A2" w:rsidP="001673A2">
      <w:pPr>
        <w:spacing w:line="360" w:lineRule="auto"/>
        <w:rPr>
          <w:rFonts w:ascii="Arial" w:hAnsi="Arial" w:cs="Arial"/>
          <w:sz w:val="24"/>
          <w:szCs w:val="24"/>
          <w:u w:val="single"/>
        </w:rPr>
      </w:pPr>
      <w:r w:rsidRPr="001673A2">
        <w:rPr>
          <w:rFonts w:ascii="Arial" w:hAnsi="Arial" w:cs="Arial"/>
          <w:sz w:val="24"/>
          <w:szCs w:val="24"/>
          <w:u w:val="single"/>
        </w:rPr>
        <w:t>Publications</w:t>
      </w:r>
    </w:p>
    <w:p w:rsidR="001673A2" w:rsidRPr="001673A2" w:rsidRDefault="001673A2" w:rsidP="001673A2">
      <w:pPr>
        <w:pStyle w:val="Paragraphedeliste"/>
        <w:numPr>
          <w:ilvl w:val="0"/>
          <w:numId w:val="4"/>
        </w:numPr>
        <w:spacing w:line="360" w:lineRule="auto"/>
        <w:rPr>
          <w:rFonts w:ascii="Arial" w:hAnsi="Arial" w:cs="Arial"/>
          <w:sz w:val="24"/>
          <w:szCs w:val="24"/>
        </w:rPr>
      </w:pPr>
      <w:r w:rsidRPr="001673A2">
        <w:rPr>
          <w:rFonts w:ascii="Arial" w:hAnsi="Arial" w:cs="Arial"/>
          <w:sz w:val="24"/>
          <w:szCs w:val="24"/>
        </w:rPr>
        <w:lastRenderedPageBreak/>
        <w:t>Huttin O, Mandry D, Eschalier R, Zhang L, Micard E, Odille F, Beaumont M, Fay R, Felblinger J, Camenzind E, Zannad F, Girerd N, Marie PY. Cardiac remodeling following reperfused acute myocardial infarction is linked to the concomitant evolution of vascular function as assessed by cardiovascular magnetic resonance. J Cardiovasc Magn Reson. 2017 Jan 4;19(1):2. doi: 10.1186/s12968-016-0314-6.</w:t>
      </w:r>
    </w:p>
    <w:p w:rsidR="001673A2" w:rsidRPr="001673A2" w:rsidRDefault="001673A2" w:rsidP="001673A2">
      <w:pPr>
        <w:pStyle w:val="Paragraphedeliste"/>
        <w:numPr>
          <w:ilvl w:val="0"/>
          <w:numId w:val="4"/>
        </w:numPr>
        <w:spacing w:line="360" w:lineRule="auto"/>
        <w:rPr>
          <w:rFonts w:ascii="Arial" w:hAnsi="Arial" w:cs="Arial"/>
          <w:sz w:val="24"/>
          <w:szCs w:val="24"/>
        </w:rPr>
      </w:pPr>
      <w:r w:rsidRPr="001673A2">
        <w:rPr>
          <w:rFonts w:ascii="Arial" w:hAnsi="Arial" w:cs="Arial"/>
          <w:sz w:val="24"/>
          <w:szCs w:val="24"/>
        </w:rPr>
        <w:t>Huttin O, Marie PY, Benichou M, Bozec E, Lemoine S, Mandry D, Juillière Y, Sadoul N, Micard E, Duarte K, Beaumont M, Rossignol P, Girerd N, Selton-Suty C. Temporal deformation pattern in acute and late phases of ST-elevation myocardial infarction: incremental value of longitudinal post-systolic strain to assess myocardial viability. Clin Res Cardiol. 2016 Oct;105(10):815-26. doi: 10.1007/s00392-016-0989-6. Epub 2016 Apr 23.</w:t>
      </w:r>
    </w:p>
    <w:p w:rsidR="001673A2" w:rsidRPr="001673A2" w:rsidRDefault="001673A2" w:rsidP="001673A2">
      <w:pPr>
        <w:pStyle w:val="Paragraphedeliste"/>
        <w:numPr>
          <w:ilvl w:val="0"/>
          <w:numId w:val="4"/>
        </w:numPr>
        <w:spacing w:line="360" w:lineRule="auto"/>
        <w:rPr>
          <w:rFonts w:ascii="Arial" w:hAnsi="Arial" w:cs="Arial"/>
          <w:sz w:val="24"/>
          <w:szCs w:val="24"/>
        </w:rPr>
      </w:pPr>
      <w:r w:rsidRPr="001673A2">
        <w:rPr>
          <w:rFonts w:ascii="Arial" w:hAnsi="Arial" w:cs="Arial"/>
          <w:sz w:val="24"/>
          <w:szCs w:val="24"/>
        </w:rPr>
        <w:t>Huttin O, Petit MA, Bozec E, Eschalier R, Juillière Y, Moulin F, Lemoine S, Selton-Suty C, Sadoul N, Mandry D, Beaumont M, Felblinger J, Girerd N, Marie PY. Assessment of Left Ventricular Ejection Fraction Calculation on Long-axis Views From Cardiac Magnetic Resonance Imaging in Patients With Acute Myocardial Infarction. Medicine (Baltimore). 2015 Oct;94(43):e1856. doi: 10.1097/MD.0000000000001856.</w:t>
      </w:r>
    </w:p>
    <w:p w:rsidR="001673A2" w:rsidRPr="001673A2" w:rsidRDefault="001673A2" w:rsidP="001673A2">
      <w:pPr>
        <w:pStyle w:val="Paragraphedeliste"/>
        <w:numPr>
          <w:ilvl w:val="0"/>
          <w:numId w:val="4"/>
        </w:numPr>
        <w:spacing w:line="360" w:lineRule="auto"/>
        <w:rPr>
          <w:rFonts w:ascii="Arial" w:hAnsi="Arial" w:cs="Arial"/>
          <w:sz w:val="24"/>
          <w:szCs w:val="24"/>
        </w:rPr>
      </w:pPr>
      <w:r w:rsidRPr="001673A2">
        <w:rPr>
          <w:rFonts w:ascii="Arial" w:hAnsi="Arial" w:cs="Arial"/>
          <w:sz w:val="24"/>
          <w:szCs w:val="24"/>
        </w:rPr>
        <w:t>Lemarié J, Huttin O, Girerd N, Mandry D, Juillière Y, Moulin F, Lemoine S, Beaumont M, Marie PY, Selton-Suty C. Usefulness of Speckle-Tracking Imaging for Right Ventricular Assessment after Acute Myocardial Infarction: A Magnetic Resonance Imaging/Echocardiographic Comparison within the Relation between Aldosterone and Cardiac Remodeling after Myocardial Infarction Study. J Am Soc Echocardiogr. 2015 Jul;28(7):818-27.e4. doi: 10.1016/j.echo.2015.02.019. Epub 2015 Mar 31.</w:t>
      </w:r>
    </w:p>
    <w:p w:rsidR="001673A2" w:rsidRPr="001673A2" w:rsidRDefault="001673A2" w:rsidP="001673A2">
      <w:pPr>
        <w:pStyle w:val="Paragraphedeliste"/>
        <w:numPr>
          <w:ilvl w:val="0"/>
          <w:numId w:val="4"/>
        </w:numPr>
        <w:spacing w:line="360" w:lineRule="auto"/>
        <w:rPr>
          <w:rFonts w:ascii="Arial" w:hAnsi="Arial" w:cs="Arial"/>
          <w:sz w:val="24"/>
          <w:szCs w:val="24"/>
        </w:rPr>
      </w:pPr>
      <w:r w:rsidRPr="001673A2">
        <w:rPr>
          <w:rFonts w:ascii="Arial" w:hAnsi="Arial" w:cs="Arial"/>
          <w:sz w:val="24"/>
          <w:szCs w:val="24"/>
        </w:rPr>
        <w:t>Huttin O, Lemarié J, Di Meglio M, Girerd N, Mandry D, Moulin F, Lemoine S, Juillière Y, Felblinger J, Marie PY, Selton-Suty C. Assessment of right ventricular functional recovery after acute myocardial infarction by 2D speckle-tracking echocardiography. Int J Cardiovasc Imaging. 2015 Mar;31(3):537-45. doi: 10.1007/s10554-014-0585-7. Epub 2015 Jan 6.</w:t>
      </w:r>
    </w:p>
    <w:p w:rsidR="00782ECD" w:rsidRDefault="00782ECD" w:rsidP="001673A2"/>
    <w:sectPr w:rsidR="00782ECD">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13C" w:rsidRDefault="00C5513C" w:rsidP="00091DF7">
      <w:pPr>
        <w:spacing w:after="0" w:line="240" w:lineRule="auto"/>
      </w:pPr>
      <w:r>
        <w:separator/>
      </w:r>
    </w:p>
  </w:endnote>
  <w:endnote w:type="continuationSeparator" w:id="0">
    <w:p w:rsidR="00C5513C" w:rsidRDefault="00C5513C" w:rsidP="0009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13C" w:rsidRDefault="00C5513C" w:rsidP="00091DF7">
      <w:pPr>
        <w:spacing w:after="0" w:line="240" w:lineRule="auto"/>
      </w:pPr>
      <w:r>
        <w:separator/>
      </w:r>
    </w:p>
  </w:footnote>
  <w:footnote w:type="continuationSeparator" w:id="0">
    <w:p w:rsidR="00C5513C" w:rsidRDefault="00C5513C" w:rsidP="00091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062437"/>
      <w:docPartObj>
        <w:docPartGallery w:val="Page Numbers (Top of Page)"/>
        <w:docPartUnique/>
      </w:docPartObj>
    </w:sdtPr>
    <w:sdtEndPr/>
    <w:sdtContent>
      <w:p w:rsidR="00091DF7" w:rsidRDefault="00091DF7">
        <w:pPr>
          <w:pStyle w:val="En-tte"/>
          <w:jc w:val="right"/>
        </w:pPr>
        <w:r>
          <w:fldChar w:fldCharType="begin"/>
        </w:r>
        <w:r>
          <w:instrText>PAGE   \* MERGEFORMAT</w:instrText>
        </w:r>
        <w:r>
          <w:fldChar w:fldCharType="separate"/>
        </w:r>
        <w:r w:rsidR="00B567E2" w:rsidRPr="00B567E2">
          <w:rPr>
            <w:noProof/>
            <w:lang w:val="fr-FR"/>
          </w:rPr>
          <w:t>1</w:t>
        </w:r>
        <w:r>
          <w:fldChar w:fldCharType="end"/>
        </w:r>
      </w:p>
    </w:sdtContent>
  </w:sdt>
  <w:p w:rsidR="00091DF7" w:rsidRDefault="00091DF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DFA"/>
    <w:multiLevelType w:val="hybridMultilevel"/>
    <w:tmpl w:val="2F706188"/>
    <w:lvl w:ilvl="0" w:tplc="C538A6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B39DB"/>
    <w:multiLevelType w:val="hybridMultilevel"/>
    <w:tmpl w:val="AAF62032"/>
    <w:lvl w:ilvl="0" w:tplc="C538A6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46302"/>
    <w:multiLevelType w:val="hybridMultilevel"/>
    <w:tmpl w:val="34A4F7EC"/>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753EB"/>
    <w:multiLevelType w:val="hybridMultilevel"/>
    <w:tmpl w:val="57D63ACE"/>
    <w:lvl w:ilvl="0" w:tplc="C538A6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B141A"/>
    <w:multiLevelType w:val="hybridMultilevel"/>
    <w:tmpl w:val="BACA8B48"/>
    <w:lvl w:ilvl="0" w:tplc="040C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8C34B8"/>
    <w:multiLevelType w:val="hybridMultilevel"/>
    <w:tmpl w:val="87C4D6FA"/>
    <w:lvl w:ilvl="0" w:tplc="C538A6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A2"/>
    <w:rsid w:val="00091DF7"/>
    <w:rsid w:val="001673A2"/>
    <w:rsid w:val="001F63D6"/>
    <w:rsid w:val="003F7676"/>
    <w:rsid w:val="00523042"/>
    <w:rsid w:val="00782ECD"/>
    <w:rsid w:val="007F3A91"/>
    <w:rsid w:val="008F4A38"/>
    <w:rsid w:val="00975B60"/>
    <w:rsid w:val="00B250FD"/>
    <w:rsid w:val="00B518F1"/>
    <w:rsid w:val="00B567E2"/>
    <w:rsid w:val="00C5513C"/>
    <w:rsid w:val="00CE6F97"/>
    <w:rsid w:val="00DE0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C407BC-F5F8-46BF-993B-8E928DF3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73A2"/>
    <w:pPr>
      <w:ind w:left="720"/>
      <w:contextualSpacing/>
    </w:pPr>
  </w:style>
  <w:style w:type="paragraph" w:styleId="En-tte">
    <w:name w:val="header"/>
    <w:basedOn w:val="Normal"/>
    <w:link w:val="En-tteCar"/>
    <w:uiPriority w:val="99"/>
    <w:unhideWhenUsed/>
    <w:rsid w:val="00091DF7"/>
    <w:pPr>
      <w:tabs>
        <w:tab w:val="center" w:pos="4703"/>
        <w:tab w:val="right" w:pos="9406"/>
      </w:tabs>
      <w:spacing w:after="0" w:line="240" w:lineRule="auto"/>
    </w:pPr>
  </w:style>
  <w:style w:type="character" w:customStyle="1" w:styleId="En-tteCar">
    <w:name w:val="En-tête Car"/>
    <w:basedOn w:val="Policepardfaut"/>
    <w:link w:val="En-tte"/>
    <w:uiPriority w:val="99"/>
    <w:rsid w:val="00091DF7"/>
  </w:style>
  <w:style w:type="paragraph" w:styleId="Pieddepage">
    <w:name w:val="footer"/>
    <w:basedOn w:val="Normal"/>
    <w:link w:val="PieddepageCar"/>
    <w:uiPriority w:val="99"/>
    <w:unhideWhenUsed/>
    <w:rsid w:val="00091DF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91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434970">
      <w:bodyDiv w:val="1"/>
      <w:marLeft w:val="0"/>
      <w:marRight w:val="0"/>
      <w:marTop w:val="0"/>
      <w:marBottom w:val="0"/>
      <w:divBdr>
        <w:top w:val="none" w:sz="0" w:space="0" w:color="auto"/>
        <w:left w:val="none" w:sz="0" w:space="0" w:color="auto"/>
        <w:bottom w:val="none" w:sz="0" w:space="0" w:color="auto"/>
        <w:right w:val="none" w:sz="0" w:space="0" w:color="auto"/>
      </w:divBdr>
      <w:divsChild>
        <w:div w:id="1881088150">
          <w:marLeft w:val="240"/>
          <w:marRight w:val="0"/>
          <w:marTop w:val="60"/>
          <w:marBottom w:val="0"/>
          <w:divBdr>
            <w:top w:val="none" w:sz="0" w:space="0" w:color="auto"/>
            <w:left w:val="none" w:sz="0" w:space="0" w:color="auto"/>
            <w:bottom w:val="none" w:sz="0" w:space="0" w:color="auto"/>
            <w:right w:val="none" w:sz="0" w:space="0" w:color="auto"/>
          </w:divBdr>
        </w:div>
        <w:div w:id="1691638040">
          <w:marLeft w:val="240"/>
          <w:marRight w:val="0"/>
          <w:marTop w:val="60"/>
          <w:marBottom w:val="0"/>
          <w:divBdr>
            <w:top w:val="none" w:sz="0" w:space="0" w:color="auto"/>
            <w:left w:val="none" w:sz="0" w:space="0" w:color="auto"/>
            <w:bottom w:val="none" w:sz="0" w:space="0" w:color="auto"/>
            <w:right w:val="none" w:sz="0" w:space="0" w:color="auto"/>
          </w:divBdr>
        </w:div>
      </w:divsChild>
    </w:div>
    <w:div w:id="208929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2E62C-D4FE-4A6E-93AD-3530A4BB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6835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Universite de Lorraine</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Faculte de Medecine</dc:creator>
  <cp:keywords/>
  <dc:description/>
  <cp:lastModifiedBy>Faculte de Medecine</cp:lastModifiedBy>
  <cp:revision>2</cp:revision>
  <dcterms:created xsi:type="dcterms:W3CDTF">2019-10-27T15:35:00Z</dcterms:created>
  <dcterms:modified xsi:type="dcterms:W3CDTF">2019-10-27T15:35:00Z</dcterms:modified>
</cp:coreProperties>
</file>