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7EB7A" w14:textId="77777777" w:rsidR="001B54B5" w:rsidRPr="00C140E6" w:rsidRDefault="001B54B5" w:rsidP="001B54B5">
      <w:pPr>
        <w:pStyle w:val="Rubrik3"/>
        <w:spacing w:after="240"/>
        <w:rPr>
          <w:lang w:val="en-US"/>
        </w:rPr>
      </w:pPr>
      <w:r>
        <w:rPr>
          <w:lang w:val="en-US"/>
        </w:rPr>
        <w:t xml:space="preserve">Supplementary Table 1: </w:t>
      </w:r>
      <w:r w:rsidRPr="00C140E6">
        <w:rPr>
          <w:lang w:val="en-US"/>
        </w:rPr>
        <w:t>Protein names and respective Olink® panel sorted in alphabetical order</w:t>
      </w:r>
    </w:p>
    <w:tbl>
      <w:tblPr>
        <w:tblW w:w="139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2186"/>
        <w:gridCol w:w="820"/>
        <w:gridCol w:w="1590"/>
        <w:gridCol w:w="2043"/>
        <w:gridCol w:w="1695"/>
      </w:tblGrid>
      <w:tr w:rsidR="001B54B5" w:rsidRPr="005E411F" w14:paraId="48340A77" w14:textId="77777777" w:rsidTr="00364DDC">
        <w:trPr>
          <w:trHeight w:val="300"/>
          <w:tblHeader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4E18B5A" w14:textId="77777777" w:rsidR="001B54B5" w:rsidRPr="005E411F" w:rsidRDefault="001B54B5" w:rsidP="00364DD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Protein full name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BABC20D" w14:textId="77777777" w:rsidR="001B54B5" w:rsidRPr="005E411F" w:rsidRDefault="001B54B5" w:rsidP="00364DD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Protein name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7405C12" w14:textId="77777777" w:rsidR="001B54B5" w:rsidRPr="005E411F" w:rsidRDefault="001B54B5" w:rsidP="00364DDC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Panel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B18CED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Uniprot ID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1C4FA8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  <w:t>Proportion of values</w:t>
            </w:r>
          </w:p>
          <w:p w14:paraId="1CCD069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  <w:t>below LOD (%)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0834D2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fr-FR"/>
              </w:rPr>
              <w:t>Protein excluded from analysis</w:t>
            </w:r>
          </w:p>
        </w:tc>
      </w:tr>
      <w:tr w:rsidR="001B54B5" w:rsidRPr="005E411F" w14:paraId="5C135F4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F8258A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Angiotensin-converting enzyme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68F4F9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ACE2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2EE112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215CEB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Q9BYF1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9A7A3B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F3F57A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2A40AE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E3B72B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A disintegrin and metalloproteinase with thrombospondin motifs 13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9ADF38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ADAM-TS13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1659DA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25CD38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Q76LX8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E2B91B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881479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90412A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A42150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ADM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42CBB3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ADM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3168CB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3200AC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P35318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F49B7F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A23C33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0112A3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C4D7BE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Agouti-related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397D6F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AGRP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31F820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ACCF3F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O00253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3B8B40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FE06F0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EC71F4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D8CD69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Protein AMBP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F1261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AMBP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F2FD63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93979A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P02760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CFD0A0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276B33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54F8E4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808954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Angiogenin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C53A97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09A4BC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A59AE3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P03950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D7D522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BC5FB8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A313D96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812665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Angiopoietin-1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4ED70C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ANG-1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40B385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D7E0D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Q15389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7DD4B5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F9FA2B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DA9487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E1482C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Angiopoietin-related protein 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3EACE1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ANGPTL3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1F1E7B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852D50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Q9Y5C1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CC287C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DE036F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630526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24DF9F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Membrane primary amine oxidase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47C22F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AOC3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955750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E78946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Q16853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2E348A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4679E4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4E5E65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6D5276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Apolipoprotein M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A54B3D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APOM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E8425C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EA9577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O95445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18D882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DAE5AF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A97261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2C3763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Bone morphogenetic protein 6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F9A320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BMP-6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97E3CE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AF2C48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P22004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E6A56B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08E9F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DA32F2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39D2D8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Natriuretic peptides B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FE8607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BNP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0C9BFE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6D4A2F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P16860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67CBC9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88.8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A5BC50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Excluded</w:t>
            </w:r>
          </w:p>
        </w:tc>
      </w:tr>
      <w:tr w:rsidR="001B54B5" w:rsidRPr="005E411F" w14:paraId="28578AE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855DF0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Brother of CDO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15A48B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BOC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FA381C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EB649B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Q9BWV1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237E80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5CDEF0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460D41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179867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Complement C1q tumor necrosis factor-related protein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E28009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C1QTNF1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FAC2CC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B3F7CE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Q9BXJ1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DA882B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4AC630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A0E406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1B6806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Complement C2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168D2C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D6ACA3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4DCD3E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P06681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6B9638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12B6D5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47B815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FCA7AA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Carbonic anhydrase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5D119F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1DDC7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437E73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P00915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FAD8A7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FA693A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163A1C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11E341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Carbonic anhydrase 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EBFFF8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6BB0DA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10876B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P07451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CBE642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F141B2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5D1AE36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64248F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Carbonic anhydrase 4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7F6780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568BE1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E51BF7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P22748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12A1D4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7B214B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B24624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8151F8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Carbonic anhydrase 5A, mitochondrial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D66D2E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CA5A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CB5105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940336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P35218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F006B1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2.9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E19B43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A68EB1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DDBEB2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C-C motif chemokine 14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8D9267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CCL14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DA466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6F9AE2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Q16627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39BBAA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8539AD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4970A2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60FFD9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C-C motif chemokine 17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E81609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CCL17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462E0D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05942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Q92583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B5D9A6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0F9A76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BB01AB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16E6DA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C-C motif chemokine 18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471E7C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CCL18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0D4E59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278A78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P55774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9BEA49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1BC9BC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790348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DFDFC5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C-C motif chemokine 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3C6FE0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40C63F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A645D5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P10147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75CAAB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0D1FF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624ADA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23AF05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C-C motif chemokine 5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A21F06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311446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8796C3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P13501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538990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7536A6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9C5A622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825E1A3" w14:textId="77777777" w:rsidR="001B54B5" w:rsidRPr="001B54B5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1B54B5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T-cell surface glycoprotein CD4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04E16A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EC73EC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CBF86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P01730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A9C5C0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B8433D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2340A0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E8336E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CD40 ligand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ADDF98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CD40-L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0B9D5E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44FEB6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P29965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9071BF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0C7F5F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46444C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1718DB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Membrane cofactor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C56001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CD46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A4E5A0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AE1B3E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P15529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FBFCFE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C97BE1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A92706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5AF90F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CD59 glycoprotein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B59F5B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CD59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533D24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016F07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P13987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B13FD0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25.5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8DF537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61F883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EEFB7C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SLAM family member 5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D6B01C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CD84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D2FDBA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00A5D8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Q9UIB8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8B2BEE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C53CE5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C89C74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2B9910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Cadherin-1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3FE8F3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CDH1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7C9159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84ED95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P12830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3F4A60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B919EE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464578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CAED405" w14:textId="77777777" w:rsidR="001B54B5" w:rsidRPr="001B54B5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1B54B5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Carcinoembryonic antigenrelated cell adhesion molecule 8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A08ACD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CEACAM8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9DC8D7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D2B559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P31997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27F290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35664C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C7DD936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87F4D0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Liver carboxylesterase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6BA139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CES1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B8DE40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D72343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P23141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14A00F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F14D00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F45DF8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302D4B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Complement factor H-related protein 5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EA66F9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CFHR5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21456F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1590A7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Q9BXR6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FF41F3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35DC47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A84041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69CBB32" w14:textId="77777777" w:rsidR="001B54B5" w:rsidRPr="001B54B5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1B54B5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Neural cell adhesion molecule L1-like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5C64AE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CHL1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3343C5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5FA8BF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O00533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7D8B12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F116CB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03F3FA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59CCF6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Beta-Ala-His dipeptidase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BCC6F9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CNDP1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CE0D1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7CE8AC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Q96KN2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9AEC1C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04C755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D19F7E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57B00A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Collagen alpha-1 (XVIII) chain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AD5E07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COL18A1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A10F31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74BC79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P39060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135229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E7D6F0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5FAB3A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8490D6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Cartilage oligomeric matrix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593D4C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COMP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3569E2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CFDF90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P49747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648ABF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CF9CB5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5CACB3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DCBE36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Complement receptor type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1E0451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CR2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3C7F05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85C9AD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P20023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3AD046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F8E6BD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DFDBCC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FE3408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Cartilage acidic protein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C2FF17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CRTAC1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64FE57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2238BC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Q9NQ79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8B73BC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87DD26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68D4F8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A3F950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Cystatin-C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4440D1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CST3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1B83C3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3EB280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P01034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F6A8B4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56DF64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BEDC9A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630597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Chymotrypsin C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7E3F96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CTRC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FE3A47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B29E82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Q99895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1BB5E4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C1DBD2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8CEFED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C5DBF4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Cathepsin L1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38023E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CTSL1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5EEC46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3F0F7E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P07711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E6284E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4923A3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49A3E8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813F2F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C-X-C motif chemokine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05D050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CXCL1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B9613A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77D36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P09341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9AE17B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6D0D57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A7FD93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C5D840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Decorin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A9EE93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DCN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D65D9A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75C442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P07585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9B017A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38899C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2ED6F0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5BC9A6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2,4-dienoyl-CoA reductase, mitochondrial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F7C143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DECR1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620880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90F4CB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Q16698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AFF9A1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9.6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AC8583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7FA174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9CA389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Neutrophil defensin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DE9BDC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DEFA1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B22E36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47B756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P59665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F54FCF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92.0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A78665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Excluded</w:t>
            </w:r>
          </w:p>
        </w:tc>
      </w:tr>
      <w:tr w:rsidR="001B54B5" w:rsidRPr="005E411F" w14:paraId="73F550A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05AECB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Dickkopf-related protein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B36C7C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DKK-1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F9AB45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D0686A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O94907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E680B2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880E59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C1A0392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525409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Dipeptidyl peptidase 4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12A98E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DPP4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A37849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EE59B8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P27487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98D20D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632209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C8BB102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D07DE6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EGF-containing fibulin-like extracellular matrix protein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1EB80D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EFEMP1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2B9874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2876ED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Q12805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0B4AD0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E5E23A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682C42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612A20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Endoglin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3DE833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ENG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A5DAAC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66E6D0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P17813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559E80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5284F9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CAC389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1ABD3A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Coagulation factor XI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7E36C1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F11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AB6473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DD787F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P03951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087C6E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3E754C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43C356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6042B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Coagulation factor VII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9022F4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3DD030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0CAC30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P08709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DA9551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433046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E4F6C3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4D9E91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lastRenderedPageBreak/>
              <w:t>Fatty acid-binding protein, intestinal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6D0F3E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FABP2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92A7E4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E3B1F9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P12104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D37CDB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0DC4BA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133E88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7F80B7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Prolyl endopeptidase FAP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1DCDF7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FAP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17674F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871BDD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Q12884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E8C84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39.2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FC8B0C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11B60B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F6BD8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Low affinity immunoglobulin gamma Fc region receptor II-a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75A006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FCGR2A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2CF111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CCF81B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P12318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FB0F61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2DDC6A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AD8474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259469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Low affinity immunoglobulin gamma Fc region receptor III-B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5F5ABA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FCGR3B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CC60FB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556A4B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O75015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7FAFA1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25A3CB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29B8CC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633EA0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Ficolin-2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0A5E9F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FCN2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80D268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B8D0B8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Q15485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CFFE9C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0B81F7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171DCA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4741D0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Fetuin-B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58BAAF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FETUB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A2B338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665964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Q9UGM5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2438E9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4C129E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0C8F5F6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82B136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Fibroblast growth factor 21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793AEA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FGF-21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79F456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43593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Q9NSA1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675BE1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E0AD63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8AA4DC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890D37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Fibroblast growth factor 23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70DEBD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FGF-23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C1DDFB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11B467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Q9GZV9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E6A3F4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D0A8C0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808617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877449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Follistatin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28EC7D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FS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A9485E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EE1B4D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P19883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3E2EE8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3E6604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1F09CF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48F7AE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Galectin-9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F6BC37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GAL-9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4379A1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41FD5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O00182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45BD01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14A7ED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F24F7E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6C2F65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Growth arrest-specific protein 6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0723BE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GAS6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971F3B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3A0E1D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Q14393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E05E8A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3BC055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ABF464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848108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Growth/differentiation factor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FAF8F5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GDF-2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D1AFD8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F7E219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Q9UK05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4DB014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0CE05C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634DFB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6F70B9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Growth hormone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E84C5D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GH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6A5EFF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6F2C48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P01241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A6AFA1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50905E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3A2D57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578278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Gastric intrinsic factor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D9260E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GIF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39B7FF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F88F3A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P27352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3F9490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D73842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47FDC4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8E420B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Lactoylglutathione lyase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2C7778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GLO1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94048B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23328F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Q04760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FB76F4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B3612E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FBE833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83301E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Granulysin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7DC36B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GNLY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62C98E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7F277D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P22749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BED17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16.2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1B033C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C1112C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ABC20A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Platelet glycoprotein Ib alpha chain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E3E957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GP1BA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1F7EEF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F9818B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P07359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8F8A57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5F03AE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BCCCCD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60B1C9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Gastrotropin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3557A3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GT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13E7F4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5A489F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P51161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44DF97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E68F6B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8B6859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ADAA37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Hydroxyacid oxidase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0BE5D9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HAOX1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218E3F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FED3A9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Q9UJM8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AEE88D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C05771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AC6920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D30FDB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Proheparin-binding EGF-like growth factor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B81AD2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HB-EGF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8DD2F4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86A81E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Q99075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906DBC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72A3F2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45A1DA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EDD6AA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Heme oxygenase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F51DE4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HO-1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2C9914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9D6327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P09601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95B06D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422C13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F1409F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02FCFD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Osteoclast-associated immunoglobulin-like receptor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544DB2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HOSCAR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D98003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B4C59A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Q8IYS5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B182D4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98D5C1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BFC87F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ECF60E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Heat shock 27 kDa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4C5A11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HSP-27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CC2A0B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19B60F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P04792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0E3EC8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2F6AAA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DFC630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1F86E9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Intercellular adhesion molecule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2B74D4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ICAM1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D1B8B8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4C3CC5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P05362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6834F2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681007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EB0992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670A09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Intercellular adhesion molecule 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9CCD96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ICAM3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2BC3DF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AA33EB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P32942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3AA05F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CB2B40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9583E7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7F1352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Alpha-L-iduronidase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B900E6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IDUA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0854FF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559D30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P35475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201B00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5C9CA0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937C6D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960CA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Insulin-like growth factor-binding protein 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141ED4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IGFBP3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939B2A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588CC3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P17936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C10839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0946D7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F77C0B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BD32B4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lastRenderedPageBreak/>
              <w:t>Insulin-like growth factor-binding protein 6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F30E79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IGFBP6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232462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DBB2BF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P24592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091EFE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9AE517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ECF9F9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029ADD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Low affinity immunoglobulin gamma Fc region receptor II-b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9FFA84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IGG-FC-RECEPTOR-II-B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FE7F0C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00CF09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P31994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B7692B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EE769B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1E4859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E2B604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Ig lambda-2 chain C regions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118F1D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IGLC2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5017B9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4F0726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P0CG05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761CBF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DDB51F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CBA269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6E6AEC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Pro-interleukin-16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ACCD58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IL16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F275FF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499B07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Q14005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712C8D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6B018F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F1D604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C67B33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Interleukin-17D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1542E8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IL-17D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5891B0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7DEA14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Q8TAD2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2DEE4E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C01761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B4DC69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5023AC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Interleukin-18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195179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IL18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FB5EF8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1B26CB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Q14116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500EF7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FEF52F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738824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1C7421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Interleukin-1 receptor antagonist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43EC2D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IL-1RA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6C5C08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B7879C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P18510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7E5772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917F5A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31D0076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DEBB45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Interleukin-1 receptor-like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6733F4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IL1RL2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E50864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23C1D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Q9HB29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751CF5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88B4D3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ED58A7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AA7501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Interleukin-27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FB73B3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IL-27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366E5A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D84922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Q8NEV9,Q14213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1E6D5C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FA317D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A0AD0B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12CB88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Interleukin-4 receptor subunit alpha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BB0556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IL-4RA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6C9575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52969C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P24394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0CC76E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EF938F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3696A5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BF5E1C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Interleukin-6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2E3A5A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257A68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79C6A3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P05231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6A4141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FA40BE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785206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E20979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Interleukin-7 receptor subunit alpha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3655B5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IL7R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26E1BB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52AA9D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P16871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0C1FC2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CF2BE8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90BF77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9381E6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Integrin alpha-M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8F418B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ITGAM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765B5A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3F7450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P11215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01EEFC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56.4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DE1C33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ED41ED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B21772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Melusin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DE60F9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ITGB1BP2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DF081D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EB3316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Q9UKP3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B7C5EF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24.8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D541C7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22FE50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AB0581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Kidney injury molecule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A2FCAA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KIM1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67E959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13E177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Q96D42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61777B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D57890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0BC7AF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272D69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Mast/stem cell growth factor receptor Kit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A9F923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KIT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6B9DBC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331C5F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P10721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784C96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C2E8BF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772A61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9C72A4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Neutrophil gelatinase-associated lipocalin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8ADD4F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LCN2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FD0B6A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4FC7FE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P80188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5C3D3B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61.8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49D73D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779BF1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45AEB7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Leptin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F09158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LEP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A8B538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E0F3AB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P41159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94CDAA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46BD29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DF50352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4A5D5D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Leukocyte immunoglobulin-like receptor subfamily B member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908665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LILRB1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24A6F3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C9994D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Q8NHL6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AF0636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322827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18F7D7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B8D620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Leukocyte immunoglobulin-like receptor subfamily B member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9F7003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LILRB2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3CFE4B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9863D2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Q8N423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DE5315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CA2186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773A29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8CDFC3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Leukocyte immunoglobulin-like receptor subfamily B member 5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15212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LILRB5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499421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688BD8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O75023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6DBA9C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40DFB6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A442C9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A328AA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Lectin-like oxidized LDL receptor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FFECB5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LOX-1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CCAAC4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64109E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P78380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826778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6C54DB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3EAEC9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47084E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Lipoprotein lipase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BA6C9F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LPL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89FBA5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2BD584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P06858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4EF80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326006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BA12A9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683A0C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Latent-transforming growth factor beta-binding protein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2BC653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LTBP2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0839DD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449FC4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Q14767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55FB66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82.6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3E4CD3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Excluded</w:t>
            </w:r>
          </w:p>
        </w:tc>
      </w:tr>
      <w:tr w:rsidR="001B54B5" w:rsidRPr="005E411F" w14:paraId="5203FBC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0ECCA6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Lymphatic vessel endothelial hyaluronic acid receptor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71EF8C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LYVE1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A3A350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610D51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Q9Y5Y7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ECC7A5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57E86B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A7F5B22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DDE78B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Macrophage receptor MARCO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ACB42D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MARCO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2CF9A3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15B98E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Q9UEW3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205B1D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F84F38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EBF13D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2D8001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Mannose-binding protein C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38768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MBL2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CBD74F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B3DD6A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P11226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E611FE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F11F3B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D011EC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369C61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lastRenderedPageBreak/>
              <w:t>Multiple epidermal growth factor-like domains protein 9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BE18B7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MEGF9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6B1358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75EF38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Q9H1U4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0B05A9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88FBAE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E4E97B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F06BEB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Tyrosine-protein kinase Mer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0CF471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MERTK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AE6808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7DD0EE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Q12866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691E68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644F3E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882E2A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82073A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Hepatocyte growth factor receptor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000708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MET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BEAD09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A5175B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P08581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21CE7A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9F0088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A7087D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03D02F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Microfibrillar-associated protein 5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FA6CA3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MFAP5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CA7903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353924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Q13361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81F658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7873E5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5A5B1D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A175DC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Matrix metalloproteinase-12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D766B8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MMP12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306C1C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545A71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P39900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C272FF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667C2B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B10EF7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0A5146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Matrix metalloproteinase-7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80D425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MMP7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FB7961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104F16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P09237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5AEC7F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D3A927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E8E9AA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3BE753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Neural cell adhesion molecule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CA40E3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NCAM1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CC2D77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9D07E3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P13591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E87E92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F08C58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F460BD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FCF742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NF-kappa-B essential modulator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4A899B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NEMO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31E0AA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28C58B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Q9Y6K9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D34B52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A16945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8A6A69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D4164C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Nidogen-1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0C474D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NID1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BC4608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7B8333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P14543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091E84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887B13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A172A7C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C526C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Neurogenic locus notch homolog protein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115EBC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NOTCH1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10255C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1A2A1F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P46531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72D652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38ED89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92F2CF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5C5C1E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Neuropilin-1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EAC48C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NRP1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270EB4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0FF261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O14786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76405C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33EBEE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25979E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1DBDEC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Oncostatin-M-specific receptor subunit beta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AFE989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OSMR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42FBA8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613D4A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Q99650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1D24EC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C24298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D460F7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DA681A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Peptidyl-glycine alpha-amidating monooxygenase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7C91C3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PAM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94C528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006079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P19021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25EE95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E2A067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ABFDEB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3CC301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Pappalysin-1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B5D662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PAPPA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925B04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5E95FA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Q13219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5074FC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48D45E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9160A1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DCF57D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Proteinase-activated receptor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66897C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PAR-1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593CFF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29DF75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P25116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125CE4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267F45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5ECBDE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D8F108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Poly [ADP-ribose] polymerase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47A87B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PARP-1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BB4CAC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1D2F0B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P09874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46A0CA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373360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5380C6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63F11F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Procollagen C-endopeptidase enhancer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CA083D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PCOLCE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4EEFD3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F75EC1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Q15113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9EF33E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8A60C7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D295CF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2401AC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Platelet-derived growth factor subunit B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05095A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PDGF-SUBUNIT-B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E89A1E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114CEE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P01127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652E97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5D3106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F75404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6E155B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Programmed cell death 1 ligand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DA308D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PD-L2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297813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944012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Q9BQ51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0ED128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1ECAB5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C9C85F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030D02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Placenta growth factor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BAEFEA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PGF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36D12C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A75718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P49763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690DB6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E3CC69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FAB038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BCB7A2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Polymeric immunoglobulin receptor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819A03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PIGR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A23BEA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856361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P01833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E65918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8DCAD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Excluded</w:t>
            </w:r>
          </w:p>
        </w:tc>
      </w:tr>
      <w:tr w:rsidR="001B54B5" w:rsidRPr="005E411F" w14:paraId="06EF259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EB41E9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Platelet-activating factor acetylhydrolase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F05CBE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PLA2G7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C6B9F2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7C667C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Q13093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187FC6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8EA133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3BFAA8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F8266E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Phospholipid transfer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8B188B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PLTP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DD709E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DA2F36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P55058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F616BA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76B8AF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4D57C4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AFEEE9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Plexin-B2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113EB0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PLXNB2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42B383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91962D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O15031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DF0998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23FCE2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698412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D0D60C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Lysosomal Pro-X carboxypeptidase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5475B0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PRCP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D7B40F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C77B9B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P42785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81B881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49.6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3412E4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C4AA38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A08C20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Prolargin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D082AE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PRELP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D61FD9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34B3DE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P51888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891FCB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399BF4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E58F63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6709BD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Vitamin K-dependent protein C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91704C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PROC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31F54A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3FF8F5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P04070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E2BD6E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2E10A6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9C5769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5E9C1C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Trypsin-2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3BB61B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PRSS2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6A1217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E8EC17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P07478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5A0617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4C7383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E76914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763779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Serine protease 27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DEEC10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PRSS27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B71059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9F01A9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Q9BQR3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B39F20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907773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B5B91D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5AFAE5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Prostasin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FBF911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PRSS8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32D677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FE6E05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Q16651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73A99C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E2ACF3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3812CD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2F60B6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P-selectin glycoprotein ligand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420D18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PSGL-1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A12F0B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3A9E16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Q14242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738A0A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278131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121640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DA181D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Receptor-type tyrosine-protein phosphatase S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7FE806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PTPRS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991AA5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440B62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Q13332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198DB3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01FDB0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8696AC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907DA0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Pentraxin-related protein PTX3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D451FD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PTX3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FE2F29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080636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P26022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871CE7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1099A1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B5C1F1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F32290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Glutaminyl-peptide cyclotransferase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25D28D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QPCT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AF3BF0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3F3647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Q16769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B62715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35.9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AA3DCD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68B17A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820856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Receptor for advanced glycosylation end products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2AB6D8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RAGE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596BB0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291B83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Q15109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B55B49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1FD895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DCA6E0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116AF2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Lithostathine-1-alpha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E4ACE2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REG1A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6D282C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4F1093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P05451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DFBE19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30A50C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9898903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9EB430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Regenerating islet-derived protein 3-alpha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176560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REG3A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3CE39B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988AA5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Q06141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AFAF64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98.3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8C6467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Excluded</w:t>
            </w:r>
          </w:p>
        </w:tc>
      </w:tr>
      <w:tr w:rsidR="001B54B5" w:rsidRPr="005E411F" w14:paraId="6B3E5DD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C5A0CC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Renin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5A8520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REN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560CC4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D89E74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P00797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E79A78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C1D4DC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94A89A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2A27C3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Serum amyloid A-4 protein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E84EB2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SAA4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C3D28F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158FBE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P35542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DC55A0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71CDCA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B4AB33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B8EA27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Stem cell factor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9FC1CF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SCF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7F089F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1EADA0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P21583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9BBD31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59E771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3A7DD7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BCA68B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L-selectin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F1F708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SELL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42C81E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A80176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P14151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F0E321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EA38EB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9C3CE3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9E84B9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Serpin A12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FA9AC0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SERPINA12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B38D11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DBA760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Q8IW75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54F1BD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17.3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6EB3E5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CDD875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7CB3E2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Plasma serine protease inhibitor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B1BD85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SERPINA5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646BB8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295CA1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P05154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775D0B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DD4841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6C6660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99D9B3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Thyroxine-binding globulin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E57CCC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SERPINA7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95761D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851E2B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P05543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872EC8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BE9E36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0043AE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443D7A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SLAM family member 7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9B510B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SLAMF7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24EF74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A720F0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Q9NQ25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4B65E8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355074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B77A25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D53A3A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Superoxide dismutase [Cu-Zn]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CBA164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SOD1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9F6A9F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6E35DD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P00441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B93FDA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96.6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7762BB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Excluded</w:t>
            </w:r>
          </w:p>
        </w:tc>
      </w:tr>
      <w:tr w:rsidR="001B54B5" w:rsidRPr="005E411F" w14:paraId="24CC69E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79B801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Superoxide dismutase [Mn], mitochondrial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38D5A0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SOD2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0C2B0E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80A68C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P04179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261D39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DFE032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9268A7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106ADB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Sortilin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843ECB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SORT1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0DC5BF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0C1749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Q99523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8A1A3F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C1CD51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4AFCA3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69B1E9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SPARC-like protein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7F28B5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SPARCL1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ED91AE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9EA82B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Q14515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54A4613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1318B0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EA08F5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6EE443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Spondin-2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DBB41A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SPON2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3D2777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C3CE08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Q9BUD6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67E508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6E4B28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10F347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0A821A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Proto-oncogene tyrosine-protein kinase Src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D20A33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SRC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823609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03E076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P12931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6AEE63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EC39A9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6E2F44E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F5C218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Beta-galactoside alpha-2,6-sialyltransferase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C800F2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ST6GAL1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7D1A7A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411987C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P15907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B7A127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522414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F5AD92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672C19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Serine/threonine-protein kinase 4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B795A8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STK4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993C2D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4A78A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Q13043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A869C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93347E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E6309C6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B48FA9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Transcobalamin-2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9C25BC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TCN2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046E05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A1952A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P20062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884C3F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85F62E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432457C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87AA51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Tissue factor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41BDA4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TF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B92238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06A837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P13726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141F1E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9EAE37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052C1E4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6448D66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Transforming growth factor-beta-induced protein ig-h3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955BDC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TGFBI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95D5F8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E2632F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Q15582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A7D98F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F627C9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02CCE8C2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1E5063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Transforming growth factor beta receptor type 3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A2D5E2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TGFBR3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980E58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0F245E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Q03167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96FC0C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F43457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C3C53B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A0A1E2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Protein-glutamine gamma-glutamyltransferase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4132FF6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TGM2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C7C14D4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1F37E97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P21980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F03B1D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BCAC03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E92B39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164A8F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Thrombospondin-2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DB2CD9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THBS2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F860D1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4B139A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P35442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DFD464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87F169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B68AFB8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D0070C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Thrombospondin-4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4F2B89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THBS4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E9F505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0DA064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P35443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72EAD9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4C7ADF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51FD01A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A2A166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Thrombopoietin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BA9A73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THPO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68094F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DDF931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P40225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51B68D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7911D5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8B4EE3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07F371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Tyrosine-protein kinase receptor Tie-1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B70FEF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TIE1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8F2178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A7C9E87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P35590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9DAAC3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50C6CC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5AF3EA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024C15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Angiopoietin-1 receptor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D19704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TIE2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3F55FE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76D3AB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Q02763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47387B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F29E7D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BE6E2A7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F026A1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T-cell immunoglobulin and mucin domain-containing protein 4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AAC2E9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TIMD4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A84794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72E510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Q96H15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6E702A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75ED38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6A6AC6E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391E20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Metalloproteinase inhibitor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1E98293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TIMP1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E70F4B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E683DD5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P01033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019072B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B34E0F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A13FA9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331F63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Thrombomodulin TM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EBF785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TM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27986A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B2F08E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P07204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1675A97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AF3E7E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A3FA41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B81F1E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Tenascin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32A5D2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TNC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B453F8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AA39A2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P24821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15E92B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42FD65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7455C5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368725A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Tumor necrosis factor receptor superfamily member 10A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9BC57F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TNFRSF10A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986EEC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883188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O00220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3851549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3268191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1C561000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AF32B3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Tumor necrosis factor receptor superfamily member 11A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DCE127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TNFRSF11A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5A6E9C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F64020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Q9Y6Q6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AAF05B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779F26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037776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2CB07FB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Tumor necrosis factor receptor superfamily member 13B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0A20F77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TNFRSF13B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DC22B22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CFD72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O14836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22BAAD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04633A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A1E1156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AEDD643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Tenascin-X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141826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TNXB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934C73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8CB775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P22105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0AE808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18583CC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CA5D9E1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E8BDD3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TNF-related apoptosis-inducing ligand receptor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6B18F8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TRAIL-R2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4DCB32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31D25323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O14763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6CCC295F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F5C228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23F5A4B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1A46D2C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Uromodulin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5BFD020E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UMOD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444C17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2CBE6E5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P07911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09BA20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16.1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DA29BCA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9A48B6D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4377B4C8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Vasorin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25F25B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VASN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73694C6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3F67216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Q6EMK4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08356B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9A3529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710B3CC9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7885B84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Vascular cell adhesion protein 1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3CFA5F6B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VCAM1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C2B6290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57710E3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P19320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273B675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CF93FA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2423D15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5727CC6D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Vascular endothelial growth factor D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2CDA5089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VEGFD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E505091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A2F986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O43915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0EF58294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B9F2A39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56F506C5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0D2270D7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V-set and immunoglobulin domain-containing protein 2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7D4F9C1A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VSIG2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22493E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004A9B2D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Q96IQ7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492FBEE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7BA73B0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1B54B5" w:rsidRPr="005E411F" w14:paraId="3CF31A9F" w14:textId="77777777" w:rsidTr="00364DDC">
        <w:trPr>
          <w:trHeight w:val="300"/>
        </w:trPr>
        <w:tc>
          <w:tcPr>
            <w:tcW w:w="5660" w:type="dxa"/>
            <w:shd w:val="clear" w:color="auto" w:fill="auto"/>
            <w:noWrap/>
            <w:vAlign w:val="center"/>
            <w:hideMark/>
          </w:tcPr>
          <w:p w14:paraId="1111999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Lymphotactin</w:t>
            </w:r>
          </w:p>
        </w:tc>
        <w:tc>
          <w:tcPr>
            <w:tcW w:w="2186" w:type="dxa"/>
            <w:shd w:val="clear" w:color="auto" w:fill="auto"/>
            <w:noWrap/>
            <w:vAlign w:val="center"/>
            <w:hideMark/>
          </w:tcPr>
          <w:p w14:paraId="6B3F2B5F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XCL1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16FC7B5" w14:textId="77777777" w:rsidR="001B54B5" w:rsidRPr="005E411F" w:rsidRDefault="001B54B5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684D4FAE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P47992</w:t>
            </w:r>
          </w:p>
        </w:tc>
        <w:tc>
          <w:tcPr>
            <w:tcW w:w="2043" w:type="dxa"/>
            <w:shd w:val="clear" w:color="auto" w:fill="auto"/>
            <w:noWrap/>
            <w:vAlign w:val="center"/>
            <w:hideMark/>
          </w:tcPr>
          <w:p w14:paraId="78F6B9D2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C43B7E8" w14:textId="77777777" w:rsidR="001B54B5" w:rsidRPr="005E411F" w:rsidRDefault="001B54B5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7554DC71" w14:textId="77777777" w:rsidR="00813300" w:rsidRDefault="00813300"/>
    <w:sectPr w:rsidR="00813300" w:rsidSect="001B54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4B7"/>
    <w:multiLevelType w:val="multilevel"/>
    <w:tmpl w:val="51D83416"/>
    <w:styleLink w:val="StyleAvecpucesLatinCourierNewGauche19cmSuspendu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"/>
      <w:lvlJc w:val="left"/>
      <w:pPr>
        <w:ind w:left="2160" w:hanging="360"/>
      </w:pPr>
      <w:rPr>
        <w:rFonts w:ascii="Wingdings" w:eastAsiaTheme="minorHAnsi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50001"/>
    <w:multiLevelType w:val="multilevel"/>
    <w:tmpl w:val="6FB85C6A"/>
    <w:styleLink w:val="StyleAvecpucesSymbolsymboleGauche0cmSuspendu06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1314656">
    <w:abstractNumId w:val="1"/>
  </w:num>
  <w:num w:numId="2" w16cid:durableId="1561285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B5"/>
    <w:rsid w:val="00054C81"/>
    <w:rsid w:val="00094C2F"/>
    <w:rsid w:val="00096CE7"/>
    <w:rsid w:val="000D7A4E"/>
    <w:rsid w:val="000E3BC2"/>
    <w:rsid w:val="001667F2"/>
    <w:rsid w:val="00166E8C"/>
    <w:rsid w:val="001A1CF0"/>
    <w:rsid w:val="001B54B5"/>
    <w:rsid w:val="00225A12"/>
    <w:rsid w:val="002340C8"/>
    <w:rsid w:val="002978F4"/>
    <w:rsid w:val="002A7E58"/>
    <w:rsid w:val="002B5A55"/>
    <w:rsid w:val="002D06D4"/>
    <w:rsid w:val="003229E0"/>
    <w:rsid w:val="003A6E31"/>
    <w:rsid w:val="00460BD6"/>
    <w:rsid w:val="004769B2"/>
    <w:rsid w:val="00513A76"/>
    <w:rsid w:val="00527D04"/>
    <w:rsid w:val="0057496A"/>
    <w:rsid w:val="00611FD9"/>
    <w:rsid w:val="006257EC"/>
    <w:rsid w:val="00652AA3"/>
    <w:rsid w:val="00680D91"/>
    <w:rsid w:val="00711994"/>
    <w:rsid w:val="00741B0A"/>
    <w:rsid w:val="00811985"/>
    <w:rsid w:val="00813300"/>
    <w:rsid w:val="0082356B"/>
    <w:rsid w:val="00867496"/>
    <w:rsid w:val="00874518"/>
    <w:rsid w:val="008E5595"/>
    <w:rsid w:val="009A4A90"/>
    <w:rsid w:val="009C368B"/>
    <w:rsid w:val="00A5305C"/>
    <w:rsid w:val="00A80831"/>
    <w:rsid w:val="00A82014"/>
    <w:rsid w:val="00AA231A"/>
    <w:rsid w:val="00BA3626"/>
    <w:rsid w:val="00CC4273"/>
    <w:rsid w:val="00CE22F8"/>
    <w:rsid w:val="00CF7863"/>
    <w:rsid w:val="00D15E26"/>
    <w:rsid w:val="00D35AE1"/>
    <w:rsid w:val="00D86BD0"/>
    <w:rsid w:val="00E24038"/>
    <w:rsid w:val="00E43C4F"/>
    <w:rsid w:val="00EC7E49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AB734F"/>
  <w15:chartTrackingRefBased/>
  <w15:docId w15:val="{B0D3F8E7-8E18-534C-A603-09B2DD62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Rubrik1">
    <w:name w:val="heading 1"/>
    <w:basedOn w:val="Normal"/>
    <w:next w:val="Normal"/>
    <w:link w:val="Rubrik1Char"/>
    <w:uiPriority w:val="9"/>
    <w:qFormat/>
    <w:rsid w:val="001B54B5"/>
    <w:pPr>
      <w:keepNext/>
      <w:keepLines/>
      <w:spacing w:before="240" w:line="259" w:lineRule="auto"/>
      <w:outlineLvl w:val="0"/>
    </w:pPr>
    <w:rPr>
      <w:rFonts w:ascii="Times New Roman" w:eastAsiaTheme="majorEastAsia" w:hAnsi="Times New Roman" w:cstheme="majorBidi"/>
      <w:b/>
      <w:sz w:val="28"/>
      <w:szCs w:val="32"/>
      <w:lang w:val="fr-FR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1B54B5"/>
    <w:pPr>
      <w:keepNext/>
      <w:keepLines/>
      <w:spacing w:before="40" w:line="259" w:lineRule="auto"/>
      <w:outlineLvl w:val="1"/>
    </w:pPr>
    <w:rPr>
      <w:rFonts w:ascii="Times New Roman" w:eastAsiaTheme="majorEastAsia" w:hAnsi="Times New Roman" w:cstheme="majorBidi"/>
      <w:b/>
      <w:szCs w:val="26"/>
      <w:lang w:val="fr-FR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1B54B5"/>
    <w:pPr>
      <w:keepNext/>
      <w:keepLines/>
      <w:spacing w:before="40" w:line="259" w:lineRule="auto"/>
      <w:outlineLvl w:val="2"/>
    </w:pPr>
    <w:rPr>
      <w:rFonts w:ascii="Times New Roman" w:eastAsiaTheme="majorEastAsia" w:hAnsi="Times New Roman" w:cstheme="majorBidi"/>
      <w:b/>
      <w:lang w:val="fr-FR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1B54B5"/>
    <w:rPr>
      <w:rFonts w:ascii="Times New Roman" w:eastAsiaTheme="majorEastAsia" w:hAnsi="Times New Roman" w:cstheme="majorBidi"/>
      <w:b/>
      <w:sz w:val="28"/>
      <w:szCs w:val="32"/>
      <w:lang w:val="fr-FR"/>
    </w:rPr>
  </w:style>
  <w:style w:type="character" w:customStyle="1" w:styleId="Rubrik2Char">
    <w:name w:val="Rubrik 2 Char"/>
    <w:basedOn w:val="Standardstycketeckensnitt"/>
    <w:link w:val="Rubrik2"/>
    <w:uiPriority w:val="9"/>
    <w:rsid w:val="001B54B5"/>
    <w:rPr>
      <w:rFonts w:ascii="Times New Roman" w:eastAsiaTheme="majorEastAsia" w:hAnsi="Times New Roman" w:cstheme="majorBidi"/>
      <w:b/>
      <w:szCs w:val="26"/>
      <w:lang w:val="fr-FR"/>
    </w:rPr>
  </w:style>
  <w:style w:type="character" w:customStyle="1" w:styleId="Rubrik3Char">
    <w:name w:val="Rubrik 3 Char"/>
    <w:basedOn w:val="Standardstycketeckensnitt"/>
    <w:link w:val="Rubrik3"/>
    <w:uiPriority w:val="9"/>
    <w:rsid w:val="001B54B5"/>
    <w:rPr>
      <w:rFonts w:ascii="Times New Roman" w:eastAsiaTheme="majorEastAsia" w:hAnsi="Times New Roman" w:cstheme="majorBidi"/>
      <w:b/>
      <w:lang w:val="fr-FR"/>
    </w:rPr>
  </w:style>
  <w:style w:type="numbering" w:customStyle="1" w:styleId="StyleAvecpucesSymbolsymboleGauche0cmSuspendu063">
    <w:name w:val="Style Avec puces Symbol (symbole) Gauche :  0 cm Suspendu : 063..."/>
    <w:basedOn w:val="Ingenlista"/>
    <w:rsid w:val="001B54B5"/>
    <w:pPr>
      <w:numPr>
        <w:numId w:val="1"/>
      </w:numPr>
    </w:pPr>
  </w:style>
  <w:style w:type="numbering" w:customStyle="1" w:styleId="StyleAvecpucesLatinCourierNewGauche19cmSuspendu">
    <w:name w:val="Style Avec puces (Latin) Courier New Gauche :  19 cm Suspendu :..."/>
    <w:basedOn w:val="Ingenlista"/>
    <w:rsid w:val="001B54B5"/>
    <w:pPr>
      <w:numPr>
        <w:numId w:val="2"/>
      </w:numPr>
    </w:pPr>
  </w:style>
  <w:style w:type="table" w:styleId="Rutntstabell4dekorfrg5">
    <w:name w:val="Grid Table 4 Accent 5"/>
    <w:basedOn w:val="Normaltabell"/>
    <w:uiPriority w:val="49"/>
    <w:rsid w:val="001B54B5"/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rutnt">
    <w:name w:val="Table Grid"/>
    <w:basedOn w:val="Normaltabell"/>
    <w:uiPriority w:val="39"/>
    <w:rsid w:val="001B54B5"/>
    <w:rPr>
      <w:rFonts w:ascii="Times New Roman" w:hAnsi="Times New Roman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nk">
    <w:name w:val="Hyperlink"/>
    <w:basedOn w:val="Standardstycketeckensnitt"/>
    <w:uiPriority w:val="99"/>
    <w:semiHidden/>
    <w:unhideWhenUsed/>
    <w:rsid w:val="001B54B5"/>
    <w:rPr>
      <w:color w:val="0563C1"/>
      <w:u w:val="single"/>
    </w:rPr>
  </w:style>
  <w:style w:type="character" w:styleId="AnvndHyperlnk">
    <w:name w:val="FollowedHyperlink"/>
    <w:basedOn w:val="Standardstycketeckensnitt"/>
    <w:uiPriority w:val="99"/>
    <w:semiHidden/>
    <w:unhideWhenUsed/>
    <w:rsid w:val="001B54B5"/>
    <w:rPr>
      <w:color w:val="954F72"/>
      <w:u w:val="single"/>
    </w:rPr>
  </w:style>
  <w:style w:type="paragraph" w:customStyle="1" w:styleId="msonormal0">
    <w:name w:val="msonormal"/>
    <w:basedOn w:val="Normal"/>
    <w:rsid w:val="001B54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5">
    <w:name w:val="xl65"/>
    <w:basedOn w:val="Normal"/>
    <w:rsid w:val="001B54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xl66">
    <w:name w:val="xl66"/>
    <w:basedOn w:val="Normal"/>
    <w:rsid w:val="001B54B5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xl67">
    <w:name w:val="xl67"/>
    <w:basedOn w:val="Normal"/>
    <w:rsid w:val="001B54B5"/>
    <w:pPr>
      <w:shd w:val="clear" w:color="000000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xl68">
    <w:name w:val="xl68"/>
    <w:basedOn w:val="Normal"/>
    <w:rsid w:val="001B54B5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customStyle="1" w:styleId="xl69">
    <w:name w:val="xl69"/>
    <w:basedOn w:val="Normal"/>
    <w:rsid w:val="001B54B5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customStyle="1" w:styleId="xl70">
    <w:name w:val="xl70"/>
    <w:basedOn w:val="Normal"/>
    <w:rsid w:val="001B54B5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1578</Words>
  <Characters>8368</Characters>
  <Application>Microsoft Office Word</Application>
  <DocSecurity>0</DocSecurity>
  <Lines>69</Lines>
  <Paragraphs>19</Paragraphs>
  <ScaleCrop>false</ScaleCrop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Karason</dc:creator>
  <cp:keywords/>
  <dc:description/>
  <cp:lastModifiedBy>Kristjan Karason</cp:lastModifiedBy>
  <cp:revision>1</cp:revision>
  <dcterms:created xsi:type="dcterms:W3CDTF">2022-06-15T12:45:00Z</dcterms:created>
  <dcterms:modified xsi:type="dcterms:W3CDTF">2022-06-15T12:47:00Z</dcterms:modified>
</cp:coreProperties>
</file>