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2D0273" w14:textId="323B1A44" w:rsidR="00310772" w:rsidRDefault="002214C3" w:rsidP="00310772">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t>Differential b</w:t>
      </w:r>
      <w:r w:rsidR="00310772" w:rsidRPr="00310772">
        <w:rPr>
          <w:rFonts w:ascii="Times New Roman" w:hAnsi="Times New Roman" w:cs="Times New Roman"/>
          <w:b/>
          <w:bCs/>
          <w:sz w:val="28"/>
          <w:szCs w:val="28"/>
        </w:rPr>
        <w:t>iomarker</w:t>
      </w:r>
      <w:r>
        <w:rPr>
          <w:rFonts w:ascii="Times New Roman" w:hAnsi="Times New Roman" w:cs="Times New Roman"/>
          <w:b/>
          <w:bCs/>
          <w:sz w:val="28"/>
          <w:szCs w:val="28"/>
        </w:rPr>
        <w:t xml:space="preserve"> expression in </w:t>
      </w:r>
      <w:r w:rsidR="00310772" w:rsidRPr="00310772">
        <w:rPr>
          <w:rFonts w:ascii="Times New Roman" w:hAnsi="Times New Roman" w:cs="Times New Roman"/>
          <w:b/>
          <w:bCs/>
          <w:sz w:val="28"/>
          <w:szCs w:val="28"/>
        </w:rPr>
        <w:t xml:space="preserve">heart failure patients with and without mitral regurgitation: </w:t>
      </w:r>
      <w:r w:rsidR="00310772">
        <w:rPr>
          <w:rFonts w:ascii="Times New Roman" w:hAnsi="Times New Roman" w:cs="Times New Roman"/>
          <w:b/>
          <w:bCs/>
          <w:sz w:val="28"/>
          <w:szCs w:val="28"/>
        </w:rPr>
        <w:t>insights</w:t>
      </w:r>
      <w:r w:rsidR="00310772" w:rsidRPr="00310772">
        <w:rPr>
          <w:rFonts w:ascii="Times New Roman" w:hAnsi="Times New Roman" w:cs="Times New Roman"/>
          <w:b/>
          <w:bCs/>
          <w:sz w:val="28"/>
          <w:szCs w:val="28"/>
        </w:rPr>
        <w:t xml:space="preserve"> from BIOSTAT-CHF</w:t>
      </w:r>
    </w:p>
    <w:p w14:paraId="48BD1DFC" w14:textId="21A70DBC" w:rsidR="00EE2716" w:rsidRPr="00030779" w:rsidRDefault="00EE2716" w:rsidP="00030779">
      <w:pPr>
        <w:autoSpaceDE w:val="0"/>
        <w:autoSpaceDN w:val="0"/>
        <w:adjustRightInd w:val="0"/>
        <w:spacing w:after="0" w:line="480" w:lineRule="auto"/>
        <w:jc w:val="center"/>
        <w:rPr>
          <w:rFonts w:ascii="Times New Roman" w:hAnsi="Times New Roman" w:cs="Times New Roman"/>
          <w:sz w:val="24"/>
          <w:szCs w:val="24"/>
        </w:rPr>
      </w:pPr>
      <w:r w:rsidRPr="00030779">
        <w:rPr>
          <w:rFonts w:ascii="Times New Roman" w:hAnsi="Times New Roman" w:cs="Times New Roman"/>
          <w:sz w:val="24"/>
          <w:szCs w:val="24"/>
        </w:rPr>
        <w:t>Marianna Adamo</w:t>
      </w:r>
      <w:r w:rsidR="00F4000C" w:rsidRPr="00030779">
        <w:rPr>
          <w:rFonts w:ascii="Times New Roman" w:hAnsi="Times New Roman" w:cs="Times New Roman"/>
          <w:sz w:val="24"/>
          <w:szCs w:val="24"/>
          <w:vertAlign w:val="superscript"/>
        </w:rPr>
        <w:t>1</w:t>
      </w:r>
      <w:r w:rsidR="00562DC0" w:rsidRPr="00030779">
        <w:rPr>
          <w:rFonts w:ascii="Times New Roman" w:hAnsi="Times New Roman" w:cs="Times New Roman"/>
          <w:sz w:val="24"/>
          <w:szCs w:val="24"/>
        </w:rPr>
        <w:t>*</w:t>
      </w:r>
      <w:r w:rsidRPr="00030779">
        <w:rPr>
          <w:rFonts w:ascii="Times New Roman" w:hAnsi="Times New Roman" w:cs="Times New Roman"/>
          <w:sz w:val="24"/>
          <w:szCs w:val="24"/>
        </w:rPr>
        <w:t>, Matteo Pagnesi</w:t>
      </w:r>
      <w:r w:rsidR="00F4000C" w:rsidRPr="00030779">
        <w:rPr>
          <w:rFonts w:ascii="Times New Roman" w:hAnsi="Times New Roman" w:cs="Times New Roman"/>
          <w:sz w:val="24"/>
          <w:szCs w:val="24"/>
          <w:vertAlign w:val="superscript"/>
        </w:rPr>
        <w:t>1</w:t>
      </w:r>
      <w:r w:rsidR="00562DC0" w:rsidRPr="00030779">
        <w:rPr>
          <w:rFonts w:ascii="Times New Roman" w:hAnsi="Times New Roman" w:cs="Times New Roman"/>
          <w:sz w:val="24"/>
          <w:szCs w:val="24"/>
        </w:rPr>
        <w:t>*</w:t>
      </w:r>
      <w:r w:rsidRPr="00030779">
        <w:rPr>
          <w:rFonts w:ascii="Times New Roman" w:hAnsi="Times New Roman" w:cs="Times New Roman"/>
          <w:sz w:val="24"/>
          <w:szCs w:val="24"/>
        </w:rPr>
        <w:t xml:space="preserve">, </w:t>
      </w:r>
      <w:proofErr w:type="spellStart"/>
      <w:r w:rsidRPr="00030779">
        <w:rPr>
          <w:rFonts w:ascii="Times New Roman" w:hAnsi="Times New Roman" w:cs="Times New Roman"/>
          <w:sz w:val="24"/>
          <w:szCs w:val="24"/>
        </w:rPr>
        <w:t>Mattia</w:t>
      </w:r>
      <w:proofErr w:type="spellEnd"/>
      <w:r w:rsidRPr="00030779">
        <w:rPr>
          <w:rFonts w:ascii="Times New Roman" w:hAnsi="Times New Roman" w:cs="Times New Roman"/>
          <w:sz w:val="24"/>
          <w:szCs w:val="24"/>
        </w:rPr>
        <w:t xml:space="preserve"> Di Pasquale</w:t>
      </w:r>
      <w:r w:rsidR="00F4000C" w:rsidRPr="00030779">
        <w:rPr>
          <w:rFonts w:ascii="Times New Roman" w:hAnsi="Times New Roman" w:cs="Times New Roman"/>
          <w:sz w:val="24"/>
          <w:szCs w:val="24"/>
          <w:vertAlign w:val="superscript"/>
        </w:rPr>
        <w:t>1</w:t>
      </w:r>
      <w:r w:rsidRPr="00030779">
        <w:rPr>
          <w:rFonts w:ascii="Times New Roman" w:hAnsi="Times New Roman" w:cs="Times New Roman"/>
          <w:sz w:val="24"/>
          <w:szCs w:val="24"/>
        </w:rPr>
        <w:t>, Alice Ravera</w:t>
      </w:r>
      <w:r w:rsidR="00F4000C" w:rsidRPr="00030779">
        <w:rPr>
          <w:rFonts w:ascii="Times New Roman" w:hAnsi="Times New Roman" w:cs="Times New Roman"/>
          <w:sz w:val="24"/>
          <w:szCs w:val="24"/>
          <w:vertAlign w:val="superscript"/>
        </w:rPr>
        <w:t>1</w:t>
      </w:r>
      <w:r w:rsidRPr="00030779">
        <w:rPr>
          <w:rFonts w:ascii="Times New Roman" w:hAnsi="Times New Roman" w:cs="Times New Roman"/>
          <w:sz w:val="24"/>
          <w:szCs w:val="24"/>
        </w:rPr>
        <w:t xml:space="preserve">, </w:t>
      </w:r>
      <w:r w:rsidR="008026DE" w:rsidRPr="00030779">
        <w:rPr>
          <w:rFonts w:ascii="Times New Roman" w:hAnsi="Times New Roman" w:cs="Times New Roman"/>
          <w:sz w:val="24"/>
          <w:szCs w:val="24"/>
        </w:rPr>
        <w:t>Kenneth Dickstein</w:t>
      </w:r>
      <w:r w:rsidR="00624FAA" w:rsidRPr="00030779">
        <w:rPr>
          <w:rFonts w:ascii="Times New Roman" w:hAnsi="Times New Roman" w:cs="Times New Roman"/>
          <w:sz w:val="24"/>
          <w:szCs w:val="24"/>
          <w:vertAlign w:val="superscript"/>
        </w:rPr>
        <w:t>2</w:t>
      </w:r>
      <w:r w:rsidR="00F4000C" w:rsidRPr="00030779">
        <w:rPr>
          <w:rFonts w:ascii="Times New Roman" w:hAnsi="Times New Roman" w:cs="Times New Roman"/>
          <w:sz w:val="24"/>
          <w:szCs w:val="24"/>
          <w:vertAlign w:val="superscript"/>
        </w:rPr>
        <w:t>,</w:t>
      </w:r>
      <w:r w:rsidR="00624FAA" w:rsidRPr="00030779">
        <w:rPr>
          <w:rFonts w:ascii="Times New Roman" w:hAnsi="Times New Roman" w:cs="Times New Roman"/>
          <w:sz w:val="24"/>
          <w:szCs w:val="24"/>
          <w:vertAlign w:val="superscript"/>
        </w:rPr>
        <w:t>3</w:t>
      </w:r>
      <w:r w:rsidR="008026DE" w:rsidRPr="00030779">
        <w:rPr>
          <w:rFonts w:ascii="Times New Roman" w:hAnsi="Times New Roman" w:cs="Times New Roman"/>
          <w:sz w:val="24"/>
          <w:szCs w:val="24"/>
        </w:rPr>
        <w:t>, Leong L. Ng</w:t>
      </w:r>
      <w:r w:rsidR="00624FAA" w:rsidRPr="00030779">
        <w:rPr>
          <w:rFonts w:ascii="Times New Roman" w:hAnsi="Times New Roman" w:cs="Times New Roman"/>
          <w:sz w:val="24"/>
          <w:szCs w:val="24"/>
          <w:vertAlign w:val="superscript"/>
        </w:rPr>
        <w:t>4</w:t>
      </w:r>
      <w:r w:rsidR="00F4000C" w:rsidRPr="00030779">
        <w:rPr>
          <w:rFonts w:ascii="Times New Roman" w:hAnsi="Times New Roman" w:cs="Times New Roman"/>
          <w:sz w:val="24"/>
          <w:szCs w:val="24"/>
          <w:vertAlign w:val="superscript"/>
        </w:rPr>
        <w:t>,</w:t>
      </w:r>
      <w:r w:rsidR="00624FAA" w:rsidRPr="00030779">
        <w:rPr>
          <w:rFonts w:ascii="Times New Roman" w:hAnsi="Times New Roman" w:cs="Times New Roman"/>
          <w:sz w:val="24"/>
          <w:szCs w:val="24"/>
          <w:vertAlign w:val="superscript"/>
        </w:rPr>
        <w:t>5</w:t>
      </w:r>
      <w:r w:rsidR="008026DE" w:rsidRPr="00030779">
        <w:rPr>
          <w:rFonts w:ascii="Times New Roman" w:hAnsi="Times New Roman" w:cs="Times New Roman"/>
          <w:sz w:val="24"/>
          <w:szCs w:val="24"/>
        </w:rPr>
        <w:t xml:space="preserve">, </w:t>
      </w:r>
      <w:r w:rsidR="00030779" w:rsidRPr="00030779">
        <w:rPr>
          <w:rFonts w:ascii="Times New Roman" w:hAnsi="Times New Roman" w:cs="Times New Roman"/>
          <w:sz w:val="24"/>
          <w:szCs w:val="24"/>
        </w:rPr>
        <w:t>Stefan D. Anker</w:t>
      </w:r>
      <w:r w:rsidR="00030779" w:rsidRPr="00030779">
        <w:rPr>
          <w:rFonts w:ascii="Times New Roman" w:hAnsi="Times New Roman" w:cs="Times New Roman"/>
          <w:sz w:val="24"/>
          <w:szCs w:val="24"/>
          <w:vertAlign w:val="superscript"/>
        </w:rPr>
        <w:t>6</w:t>
      </w:r>
      <w:r w:rsidR="00030779" w:rsidRPr="00030779">
        <w:rPr>
          <w:rFonts w:ascii="Times New Roman" w:hAnsi="Times New Roman" w:cs="Times New Roman"/>
          <w:sz w:val="24"/>
          <w:szCs w:val="24"/>
        </w:rPr>
        <w:t>, John G. Cleland</w:t>
      </w:r>
      <w:r w:rsidR="00030779" w:rsidRPr="00030779">
        <w:rPr>
          <w:rFonts w:ascii="Times New Roman" w:hAnsi="Times New Roman" w:cs="Times New Roman"/>
          <w:sz w:val="24"/>
          <w:szCs w:val="24"/>
          <w:vertAlign w:val="superscript"/>
        </w:rPr>
        <w:t>7,8</w:t>
      </w:r>
      <w:r w:rsidR="00030779" w:rsidRPr="00030779">
        <w:rPr>
          <w:rFonts w:ascii="Times New Roman" w:hAnsi="Times New Roman" w:cs="Times New Roman"/>
          <w:sz w:val="24"/>
          <w:szCs w:val="24"/>
        </w:rPr>
        <w:t xml:space="preserve">, </w:t>
      </w:r>
      <w:proofErr w:type="spellStart"/>
      <w:r w:rsidR="00030779" w:rsidRPr="00030779">
        <w:rPr>
          <w:rFonts w:ascii="Times New Roman" w:hAnsi="Times New Roman" w:cs="Times New Roman"/>
          <w:sz w:val="24"/>
          <w:szCs w:val="24"/>
        </w:rPr>
        <w:t>Gerasimos</w:t>
      </w:r>
      <w:proofErr w:type="spellEnd"/>
      <w:r w:rsidR="00030779" w:rsidRPr="00030779">
        <w:rPr>
          <w:rFonts w:ascii="Times New Roman" w:hAnsi="Times New Roman" w:cs="Times New Roman"/>
          <w:sz w:val="24"/>
          <w:szCs w:val="24"/>
        </w:rPr>
        <w:t xml:space="preserve"> S. Filippatos</w:t>
      </w:r>
      <w:r w:rsidR="00030779" w:rsidRPr="00030779">
        <w:rPr>
          <w:rFonts w:ascii="Times New Roman" w:hAnsi="Times New Roman" w:cs="Times New Roman"/>
          <w:sz w:val="24"/>
          <w:szCs w:val="24"/>
          <w:vertAlign w:val="superscript"/>
        </w:rPr>
        <w:t>9</w:t>
      </w:r>
      <w:r w:rsidR="00030779" w:rsidRPr="00030779">
        <w:rPr>
          <w:rFonts w:ascii="Times New Roman" w:hAnsi="Times New Roman" w:cs="Times New Roman"/>
          <w:sz w:val="24"/>
          <w:szCs w:val="24"/>
        </w:rPr>
        <w:t xml:space="preserve">, </w:t>
      </w:r>
      <w:proofErr w:type="spellStart"/>
      <w:r w:rsidR="00030779" w:rsidRPr="00030779">
        <w:rPr>
          <w:rFonts w:ascii="Times New Roman" w:hAnsi="Times New Roman" w:cs="Times New Roman"/>
          <w:sz w:val="24"/>
          <w:szCs w:val="24"/>
        </w:rPr>
        <w:t>Chim</w:t>
      </w:r>
      <w:proofErr w:type="spellEnd"/>
      <w:r w:rsidR="00030779" w:rsidRPr="00030779">
        <w:rPr>
          <w:rFonts w:ascii="Times New Roman" w:hAnsi="Times New Roman" w:cs="Times New Roman"/>
          <w:sz w:val="24"/>
          <w:szCs w:val="24"/>
        </w:rPr>
        <w:t xml:space="preserve"> C. Lang</w:t>
      </w:r>
      <w:r w:rsidR="00030779" w:rsidRPr="00030779">
        <w:rPr>
          <w:rFonts w:ascii="Times New Roman" w:hAnsi="Times New Roman" w:cs="Times New Roman"/>
          <w:sz w:val="24"/>
          <w:szCs w:val="24"/>
          <w:vertAlign w:val="superscript"/>
        </w:rPr>
        <w:t>10</w:t>
      </w:r>
      <w:r w:rsidR="00030779" w:rsidRPr="00030779">
        <w:rPr>
          <w:rFonts w:ascii="Times New Roman" w:hAnsi="Times New Roman" w:cs="Times New Roman"/>
          <w:sz w:val="24"/>
          <w:szCs w:val="24"/>
        </w:rPr>
        <w:t>, Piotr Ponikowski</w:t>
      </w:r>
      <w:r w:rsidR="00030779" w:rsidRPr="00030779">
        <w:rPr>
          <w:rFonts w:ascii="Times New Roman" w:hAnsi="Times New Roman" w:cs="Times New Roman"/>
          <w:sz w:val="24"/>
          <w:szCs w:val="24"/>
          <w:vertAlign w:val="superscript"/>
        </w:rPr>
        <w:t>11</w:t>
      </w:r>
      <w:r w:rsidR="00030779" w:rsidRPr="00030779">
        <w:rPr>
          <w:rFonts w:ascii="Times New Roman" w:hAnsi="Times New Roman" w:cs="Times New Roman"/>
          <w:sz w:val="24"/>
          <w:szCs w:val="24"/>
        </w:rPr>
        <w:t xml:space="preserve">, </w:t>
      </w:r>
      <w:proofErr w:type="spellStart"/>
      <w:r w:rsidR="00030779" w:rsidRPr="00030779">
        <w:rPr>
          <w:rFonts w:ascii="Times New Roman" w:hAnsi="Times New Roman" w:cs="Times New Roman"/>
          <w:sz w:val="24"/>
          <w:szCs w:val="24"/>
        </w:rPr>
        <w:t>Nilesh</w:t>
      </w:r>
      <w:proofErr w:type="spellEnd"/>
      <w:r w:rsidR="00030779" w:rsidRPr="00030779">
        <w:rPr>
          <w:rFonts w:ascii="Times New Roman" w:hAnsi="Times New Roman" w:cs="Times New Roman"/>
          <w:sz w:val="24"/>
          <w:szCs w:val="24"/>
        </w:rPr>
        <w:t xml:space="preserve"> J. Samani</w:t>
      </w:r>
      <w:r w:rsidR="009B0B20">
        <w:rPr>
          <w:rFonts w:ascii="Times New Roman" w:hAnsi="Times New Roman" w:cs="Times New Roman"/>
          <w:sz w:val="24"/>
          <w:szCs w:val="24"/>
          <w:vertAlign w:val="superscript"/>
        </w:rPr>
        <w:t>4,5</w:t>
      </w:r>
      <w:r w:rsidR="00030779" w:rsidRPr="00030779">
        <w:rPr>
          <w:rFonts w:ascii="Times New Roman" w:hAnsi="Times New Roman" w:cs="Times New Roman"/>
          <w:sz w:val="24"/>
          <w:szCs w:val="24"/>
        </w:rPr>
        <w:t xml:space="preserve">, </w:t>
      </w:r>
      <w:proofErr w:type="spellStart"/>
      <w:r w:rsidR="00030779" w:rsidRPr="00030779">
        <w:rPr>
          <w:rFonts w:ascii="Times New Roman" w:hAnsi="Times New Roman" w:cs="Times New Roman"/>
          <w:sz w:val="24"/>
          <w:szCs w:val="24"/>
        </w:rPr>
        <w:t>Faiez</w:t>
      </w:r>
      <w:proofErr w:type="spellEnd"/>
      <w:r w:rsidR="00030779" w:rsidRPr="00030779">
        <w:rPr>
          <w:rFonts w:ascii="Times New Roman" w:hAnsi="Times New Roman" w:cs="Times New Roman"/>
          <w:sz w:val="24"/>
          <w:szCs w:val="24"/>
        </w:rPr>
        <w:t xml:space="preserve"> Zannad</w:t>
      </w:r>
      <w:r w:rsidR="00030779" w:rsidRPr="00030779">
        <w:rPr>
          <w:rFonts w:ascii="Times New Roman" w:hAnsi="Times New Roman" w:cs="Times New Roman"/>
          <w:sz w:val="24"/>
          <w:szCs w:val="24"/>
          <w:vertAlign w:val="superscript"/>
        </w:rPr>
        <w:t>1</w:t>
      </w:r>
      <w:r w:rsidR="009B0B20">
        <w:rPr>
          <w:rFonts w:ascii="Times New Roman" w:hAnsi="Times New Roman" w:cs="Times New Roman"/>
          <w:sz w:val="24"/>
          <w:szCs w:val="24"/>
          <w:vertAlign w:val="superscript"/>
        </w:rPr>
        <w:t>2</w:t>
      </w:r>
      <w:bookmarkStart w:id="0" w:name="_GoBack"/>
      <w:bookmarkEnd w:id="0"/>
      <w:r w:rsidR="00030779" w:rsidRPr="00030779">
        <w:rPr>
          <w:rFonts w:ascii="Times New Roman" w:hAnsi="Times New Roman" w:cs="Times New Roman"/>
          <w:sz w:val="24"/>
          <w:szCs w:val="24"/>
        </w:rPr>
        <w:t xml:space="preserve">, </w:t>
      </w:r>
      <w:r w:rsidR="008026DE" w:rsidRPr="00030779">
        <w:rPr>
          <w:rFonts w:ascii="Times New Roman" w:hAnsi="Times New Roman" w:cs="Times New Roman"/>
          <w:sz w:val="24"/>
          <w:szCs w:val="24"/>
        </w:rPr>
        <w:t>Dirk J. van Veldhuisen</w:t>
      </w:r>
      <w:r w:rsidR="00030779" w:rsidRPr="00030779">
        <w:rPr>
          <w:rFonts w:ascii="Times New Roman" w:hAnsi="Times New Roman" w:cs="Times New Roman"/>
          <w:sz w:val="24"/>
          <w:szCs w:val="24"/>
          <w:vertAlign w:val="superscript"/>
        </w:rPr>
        <w:t>1</w:t>
      </w:r>
      <w:r w:rsidR="00F77273">
        <w:rPr>
          <w:rFonts w:ascii="Times New Roman" w:hAnsi="Times New Roman" w:cs="Times New Roman"/>
          <w:sz w:val="24"/>
          <w:szCs w:val="24"/>
          <w:vertAlign w:val="superscript"/>
        </w:rPr>
        <w:t>3</w:t>
      </w:r>
      <w:r w:rsidR="008026DE" w:rsidRPr="00030779">
        <w:rPr>
          <w:rFonts w:ascii="Times New Roman" w:hAnsi="Times New Roman" w:cs="Times New Roman"/>
          <w:sz w:val="24"/>
          <w:szCs w:val="24"/>
        </w:rPr>
        <w:t xml:space="preserve">, </w:t>
      </w:r>
      <w:r w:rsidRPr="00030779">
        <w:rPr>
          <w:rFonts w:ascii="Times New Roman" w:hAnsi="Times New Roman" w:cs="Times New Roman"/>
          <w:sz w:val="24"/>
          <w:szCs w:val="24"/>
        </w:rPr>
        <w:t>Erik Lipsic</w:t>
      </w:r>
      <w:r w:rsidR="00030779" w:rsidRPr="00030779">
        <w:rPr>
          <w:rFonts w:ascii="Times New Roman" w:hAnsi="Times New Roman" w:cs="Times New Roman"/>
          <w:sz w:val="24"/>
          <w:szCs w:val="24"/>
          <w:vertAlign w:val="superscript"/>
        </w:rPr>
        <w:t>1</w:t>
      </w:r>
      <w:r w:rsidR="00F77273">
        <w:rPr>
          <w:rFonts w:ascii="Times New Roman" w:hAnsi="Times New Roman" w:cs="Times New Roman"/>
          <w:sz w:val="24"/>
          <w:szCs w:val="24"/>
          <w:vertAlign w:val="superscript"/>
        </w:rPr>
        <w:t>3</w:t>
      </w:r>
      <w:r w:rsidRPr="00030779">
        <w:rPr>
          <w:rFonts w:ascii="Times New Roman" w:hAnsi="Times New Roman" w:cs="Times New Roman"/>
          <w:sz w:val="24"/>
          <w:szCs w:val="24"/>
        </w:rPr>
        <w:t xml:space="preserve">, </w:t>
      </w:r>
      <w:proofErr w:type="spellStart"/>
      <w:r w:rsidRPr="00030779">
        <w:rPr>
          <w:rFonts w:ascii="Times New Roman" w:hAnsi="Times New Roman" w:cs="Times New Roman"/>
          <w:sz w:val="24"/>
          <w:szCs w:val="24"/>
        </w:rPr>
        <w:t>Adriaan</w:t>
      </w:r>
      <w:proofErr w:type="spellEnd"/>
      <w:r w:rsidRPr="00030779">
        <w:rPr>
          <w:rFonts w:ascii="Times New Roman" w:hAnsi="Times New Roman" w:cs="Times New Roman"/>
          <w:sz w:val="24"/>
          <w:szCs w:val="24"/>
        </w:rPr>
        <w:t xml:space="preserve"> Voors</w:t>
      </w:r>
      <w:r w:rsidR="00030779" w:rsidRPr="00030779">
        <w:rPr>
          <w:rFonts w:ascii="Times New Roman" w:hAnsi="Times New Roman" w:cs="Times New Roman"/>
          <w:sz w:val="24"/>
          <w:szCs w:val="24"/>
          <w:vertAlign w:val="superscript"/>
        </w:rPr>
        <w:t>14</w:t>
      </w:r>
      <w:r w:rsidRPr="00030779">
        <w:rPr>
          <w:rFonts w:ascii="Times New Roman" w:hAnsi="Times New Roman" w:cs="Times New Roman"/>
          <w:sz w:val="24"/>
          <w:szCs w:val="24"/>
        </w:rPr>
        <w:t>, Marco Metra</w:t>
      </w:r>
      <w:r w:rsidR="00F4000C" w:rsidRPr="00030779">
        <w:rPr>
          <w:rFonts w:ascii="Times New Roman" w:hAnsi="Times New Roman" w:cs="Times New Roman"/>
          <w:sz w:val="24"/>
          <w:szCs w:val="24"/>
          <w:vertAlign w:val="superscript"/>
        </w:rPr>
        <w:t>1</w:t>
      </w:r>
      <w:r w:rsidRPr="00030779">
        <w:rPr>
          <w:rFonts w:ascii="Times New Roman" w:hAnsi="Times New Roman" w:cs="Times New Roman"/>
          <w:sz w:val="24"/>
          <w:szCs w:val="24"/>
        </w:rPr>
        <w:t>.</w:t>
      </w:r>
    </w:p>
    <w:p w14:paraId="7FB63CBE" w14:textId="22E38C0A" w:rsidR="00071BD9" w:rsidRPr="00030779" w:rsidRDefault="00562DC0" w:rsidP="00F4000C">
      <w:pPr>
        <w:spacing w:line="360" w:lineRule="auto"/>
        <w:jc w:val="both"/>
        <w:rPr>
          <w:rFonts w:ascii="Times New Roman" w:hAnsi="Times New Roman" w:cs="Times New Roman"/>
        </w:rPr>
      </w:pPr>
      <w:r w:rsidRPr="00030779">
        <w:rPr>
          <w:rFonts w:ascii="Times New Roman" w:hAnsi="Times New Roman" w:cs="Times New Roman"/>
        </w:rPr>
        <w:t>*</w:t>
      </w:r>
      <w:r w:rsidRPr="00030779">
        <w:t xml:space="preserve"> </w:t>
      </w:r>
      <w:r w:rsidRPr="00030779">
        <w:rPr>
          <w:rFonts w:ascii="Times New Roman" w:hAnsi="Times New Roman" w:cs="Times New Roman"/>
        </w:rPr>
        <w:t>The first two authors contributed equally to this manuscript.</w:t>
      </w:r>
    </w:p>
    <w:p w14:paraId="353BED7F" w14:textId="7D3401A9" w:rsidR="00F4000C" w:rsidRPr="00F4000C" w:rsidRDefault="00F4000C" w:rsidP="00F4000C">
      <w:pPr>
        <w:spacing w:line="276" w:lineRule="auto"/>
        <w:jc w:val="both"/>
        <w:rPr>
          <w:rFonts w:ascii="Times New Roman" w:hAnsi="Times New Roman" w:cs="Times New Roman"/>
          <w:sz w:val="18"/>
          <w:szCs w:val="18"/>
        </w:rPr>
      </w:pPr>
      <w:r w:rsidRPr="00F4000C">
        <w:rPr>
          <w:rFonts w:ascii="Times New Roman" w:hAnsi="Times New Roman" w:cs="Times New Roman"/>
          <w:sz w:val="18"/>
          <w:szCs w:val="18"/>
          <w:vertAlign w:val="superscript"/>
        </w:rPr>
        <w:t>1</w:t>
      </w:r>
      <w:r w:rsidRPr="00F4000C">
        <w:rPr>
          <w:rFonts w:ascii="Times New Roman" w:hAnsi="Times New Roman" w:cs="Times New Roman"/>
          <w:sz w:val="18"/>
          <w:szCs w:val="18"/>
        </w:rPr>
        <w:t xml:space="preserve">Institute of Cardiology, ASST </w:t>
      </w:r>
      <w:proofErr w:type="spellStart"/>
      <w:r w:rsidRPr="00F4000C">
        <w:rPr>
          <w:rFonts w:ascii="Times New Roman" w:hAnsi="Times New Roman" w:cs="Times New Roman"/>
          <w:sz w:val="18"/>
          <w:szCs w:val="18"/>
        </w:rPr>
        <w:t>Spedali</w:t>
      </w:r>
      <w:proofErr w:type="spellEnd"/>
      <w:r w:rsidRPr="00F4000C">
        <w:rPr>
          <w:rFonts w:ascii="Times New Roman" w:hAnsi="Times New Roman" w:cs="Times New Roman"/>
          <w:sz w:val="18"/>
          <w:szCs w:val="18"/>
        </w:rPr>
        <w:t xml:space="preserve"> </w:t>
      </w:r>
      <w:proofErr w:type="spellStart"/>
      <w:r w:rsidRPr="00F4000C">
        <w:rPr>
          <w:rFonts w:ascii="Times New Roman" w:hAnsi="Times New Roman" w:cs="Times New Roman"/>
          <w:sz w:val="18"/>
          <w:szCs w:val="18"/>
        </w:rPr>
        <w:t>Civili</w:t>
      </w:r>
      <w:proofErr w:type="spellEnd"/>
      <w:r w:rsidRPr="00F4000C">
        <w:rPr>
          <w:rFonts w:ascii="Times New Roman" w:hAnsi="Times New Roman" w:cs="Times New Roman"/>
          <w:sz w:val="18"/>
          <w:szCs w:val="18"/>
        </w:rPr>
        <w:t>, Department of Medical and Surgical Specialties, Radiological Sciences and Public Health, University of Brescia, Brescia, Italy;</w:t>
      </w:r>
    </w:p>
    <w:p w14:paraId="3AD8B5BB" w14:textId="38A26E13" w:rsidR="00F4000C" w:rsidRPr="00F4000C" w:rsidRDefault="00624FAA" w:rsidP="00F4000C">
      <w:pPr>
        <w:spacing w:line="276" w:lineRule="auto"/>
        <w:jc w:val="both"/>
        <w:rPr>
          <w:rFonts w:ascii="Times New Roman" w:hAnsi="Times New Roman" w:cs="Times New Roman"/>
          <w:sz w:val="18"/>
          <w:szCs w:val="18"/>
        </w:rPr>
      </w:pPr>
      <w:r>
        <w:rPr>
          <w:rFonts w:ascii="Times New Roman" w:hAnsi="Times New Roman" w:cs="Times New Roman"/>
          <w:sz w:val="18"/>
          <w:szCs w:val="18"/>
          <w:vertAlign w:val="superscript"/>
        </w:rPr>
        <w:t>2</w:t>
      </w:r>
      <w:r w:rsidR="00F4000C" w:rsidRPr="00F4000C">
        <w:rPr>
          <w:rFonts w:ascii="Times New Roman" w:hAnsi="Times New Roman" w:cs="Times New Roman"/>
          <w:sz w:val="18"/>
          <w:szCs w:val="18"/>
        </w:rPr>
        <w:t xml:space="preserve">University of Bergen, Bergen, Norway; </w:t>
      </w:r>
    </w:p>
    <w:p w14:paraId="43B44255" w14:textId="363E72C5" w:rsidR="00F4000C" w:rsidRPr="00F4000C" w:rsidRDefault="00624FAA" w:rsidP="00F4000C">
      <w:pPr>
        <w:spacing w:line="276" w:lineRule="auto"/>
        <w:jc w:val="both"/>
        <w:rPr>
          <w:rFonts w:ascii="Times New Roman" w:hAnsi="Times New Roman" w:cs="Times New Roman"/>
          <w:sz w:val="18"/>
          <w:szCs w:val="18"/>
        </w:rPr>
      </w:pPr>
      <w:r>
        <w:rPr>
          <w:rFonts w:ascii="Times New Roman" w:hAnsi="Times New Roman" w:cs="Times New Roman"/>
          <w:sz w:val="18"/>
          <w:szCs w:val="18"/>
          <w:vertAlign w:val="superscript"/>
        </w:rPr>
        <w:t>3</w:t>
      </w:r>
      <w:r w:rsidR="00F4000C" w:rsidRPr="00F4000C">
        <w:rPr>
          <w:rFonts w:ascii="Times New Roman" w:hAnsi="Times New Roman" w:cs="Times New Roman"/>
          <w:sz w:val="18"/>
          <w:szCs w:val="18"/>
        </w:rPr>
        <w:t xml:space="preserve">Stavanger University Hospital, Stavanger, Norway; </w:t>
      </w:r>
    </w:p>
    <w:p w14:paraId="09FB3532" w14:textId="00AA4507" w:rsidR="00F4000C" w:rsidRDefault="00624FAA" w:rsidP="00F4000C">
      <w:pPr>
        <w:spacing w:line="276" w:lineRule="auto"/>
        <w:jc w:val="both"/>
        <w:rPr>
          <w:rFonts w:ascii="Times New Roman" w:hAnsi="Times New Roman" w:cs="Times New Roman"/>
          <w:sz w:val="18"/>
          <w:szCs w:val="18"/>
        </w:rPr>
      </w:pPr>
      <w:r>
        <w:rPr>
          <w:rFonts w:ascii="Times New Roman" w:hAnsi="Times New Roman" w:cs="Times New Roman"/>
          <w:sz w:val="18"/>
          <w:szCs w:val="18"/>
          <w:vertAlign w:val="superscript"/>
        </w:rPr>
        <w:t>4</w:t>
      </w:r>
      <w:r w:rsidR="00F4000C" w:rsidRPr="00F4000C">
        <w:rPr>
          <w:rFonts w:ascii="Times New Roman" w:hAnsi="Times New Roman" w:cs="Times New Roman"/>
          <w:sz w:val="18"/>
          <w:szCs w:val="18"/>
        </w:rPr>
        <w:t xml:space="preserve">Department of Cardiovascular Sciences, University of Leicester, Glenfield Hospital, Leicester, UK; </w:t>
      </w:r>
    </w:p>
    <w:p w14:paraId="1D45F0B2" w14:textId="19FEE880" w:rsidR="004970F6" w:rsidRDefault="004970F6" w:rsidP="004970F6">
      <w:pPr>
        <w:spacing w:line="276" w:lineRule="auto"/>
        <w:jc w:val="both"/>
        <w:rPr>
          <w:rFonts w:ascii="Times New Roman" w:hAnsi="Times New Roman" w:cs="Times New Roman"/>
          <w:sz w:val="18"/>
          <w:szCs w:val="18"/>
        </w:rPr>
      </w:pPr>
      <w:r>
        <w:rPr>
          <w:rFonts w:ascii="Times New Roman" w:hAnsi="Times New Roman" w:cs="Times New Roman"/>
          <w:sz w:val="18"/>
          <w:szCs w:val="18"/>
          <w:vertAlign w:val="superscript"/>
        </w:rPr>
        <w:t>5</w:t>
      </w:r>
      <w:r w:rsidRPr="00F4000C">
        <w:rPr>
          <w:rFonts w:ascii="Times New Roman" w:hAnsi="Times New Roman" w:cs="Times New Roman"/>
          <w:sz w:val="18"/>
          <w:szCs w:val="18"/>
        </w:rPr>
        <w:t xml:space="preserve">NIHR Leicester Biomedical Research Centre, Glenfield Hospital, Leicester, UK; </w:t>
      </w:r>
    </w:p>
    <w:p w14:paraId="6608F16D" w14:textId="3781615F" w:rsidR="00030779" w:rsidRDefault="00030779" w:rsidP="00030779">
      <w:pPr>
        <w:spacing w:line="276" w:lineRule="auto"/>
        <w:jc w:val="both"/>
        <w:rPr>
          <w:rFonts w:ascii="Times New Roman" w:hAnsi="Times New Roman" w:cs="Times New Roman"/>
          <w:sz w:val="18"/>
          <w:szCs w:val="18"/>
        </w:rPr>
      </w:pPr>
      <w:r w:rsidRPr="00030779">
        <w:rPr>
          <w:rFonts w:ascii="Times New Roman" w:hAnsi="Times New Roman" w:cs="Times New Roman"/>
          <w:sz w:val="18"/>
          <w:szCs w:val="18"/>
          <w:vertAlign w:val="superscript"/>
        </w:rPr>
        <w:t>6</w:t>
      </w:r>
      <w:r w:rsidRPr="00030779">
        <w:rPr>
          <w:rFonts w:ascii="Times New Roman" w:hAnsi="Times New Roman" w:cs="Times New Roman"/>
          <w:sz w:val="18"/>
          <w:szCs w:val="18"/>
        </w:rPr>
        <w:t xml:space="preserve">Division of Cardiology and Metabolism, Department of Cardiology (CVK) and Berlin-Brandenburg Center for Regenerative Therapies (BCRT), German Centre for Cardiovascular Research (DZHK) Partner Site Berlin, </w:t>
      </w:r>
      <w:proofErr w:type="spellStart"/>
      <w:r w:rsidRPr="00030779">
        <w:rPr>
          <w:rFonts w:ascii="Times New Roman" w:hAnsi="Times New Roman" w:cs="Times New Roman"/>
          <w:sz w:val="18"/>
          <w:szCs w:val="18"/>
        </w:rPr>
        <w:t>Charité</w:t>
      </w:r>
      <w:proofErr w:type="spellEnd"/>
      <w:r w:rsidRPr="00030779">
        <w:rPr>
          <w:rFonts w:ascii="Times New Roman" w:hAnsi="Times New Roman" w:cs="Times New Roman"/>
          <w:sz w:val="18"/>
          <w:szCs w:val="18"/>
        </w:rPr>
        <w:t xml:space="preserve"> </w:t>
      </w:r>
      <w:proofErr w:type="spellStart"/>
      <w:r w:rsidRPr="00030779">
        <w:rPr>
          <w:rFonts w:ascii="Times New Roman" w:hAnsi="Times New Roman" w:cs="Times New Roman"/>
          <w:sz w:val="18"/>
          <w:szCs w:val="18"/>
        </w:rPr>
        <w:t>Universitätsmedizin</w:t>
      </w:r>
      <w:proofErr w:type="spellEnd"/>
      <w:r w:rsidRPr="00030779">
        <w:rPr>
          <w:rFonts w:ascii="Times New Roman" w:hAnsi="Times New Roman" w:cs="Times New Roman"/>
          <w:sz w:val="18"/>
          <w:szCs w:val="18"/>
        </w:rPr>
        <w:t xml:space="preserve"> Berlin, Berlin, Germany</w:t>
      </w:r>
    </w:p>
    <w:p w14:paraId="3A22BAAA" w14:textId="01BA7B3F" w:rsidR="00030779" w:rsidRPr="00030779" w:rsidRDefault="00030779" w:rsidP="00030779">
      <w:pPr>
        <w:spacing w:line="276" w:lineRule="auto"/>
        <w:jc w:val="both"/>
        <w:rPr>
          <w:rFonts w:ascii="Times New Roman" w:hAnsi="Times New Roman" w:cs="Times New Roman"/>
          <w:sz w:val="18"/>
          <w:szCs w:val="18"/>
        </w:rPr>
      </w:pPr>
      <w:r>
        <w:rPr>
          <w:rFonts w:ascii="Times New Roman" w:hAnsi="Times New Roman" w:cs="Times New Roman"/>
          <w:sz w:val="18"/>
          <w:szCs w:val="18"/>
          <w:vertAlign w:val="superscript"/>
        </w:rPr>
        <w:t>7</w:t>
      </w:r>
      <w:r w:rsidRPr="00030779">
        <w:rPr>
          <w:rFonts w:ascii="Times New Roman" w:hAnsi="Times New Roman" w:cs="Times New Roman"/>
          <w:sz w:val="18"/>
          <w:szCs w:val="18"/>
        </w:rPr>
        <w:t xml:space="preserve">National Heart and Lung Institute, Royal </w:t>
      </w:r>
      <w:proofErr w:type="spellStart"/>
      <w:r w:rsidRPr="00030779">
        <w:rPr>
          <w:rFonts w:ascii="Times New Roman" w:hAnsi="Times New Roman" w:cs="Times New Roman"/>
          <w:sz w:val="18"/>
          <w:szCs w:val="18"/>
        </w:rPr>
        <w:t>Brompton</w:t>
      </w:r>
      <w:proofErr w:type="spellEnd"/>
      <w:r w:rsidRPr="00030779">
        <w:rPr>
          <w:rFonts w:ascii="Times New Roman" w:hAnsi="Times New Roman" w:cs="Times New Roman"/>
          <w:sz w:val="18"/>
          <w:szCs w:val="18"/>
        </w:rPr>
        <w:t xml:space="preserve"> and </w:t>
      </w:r>
      <w:proofErr w:type="spellStart"/>
      <w:r w:rsidRPr="00030779">
        <w:rPr>
          <w:rFonts w:ascii="Times New Roman" w:hAnsi="Times New Roman" w:cs="Times New Roman"/>
          <w:sz w:val="18"/>
          <w:szCs w:val="18"/>
        </w:rPr>
        <w:t>Harefield</w:t>
      </w:r>
      <w:proofErr w:type="spellEnd"/>
      <w:r w:rsidRPr="00030779">
        <w:rPr>
          <w:rFonts w:ascii="Times New Roman" w:hAnsi="Times New Roman" w:cs="Times New Roman"/>
          <w:sz w:val="18"/>
          <w:szCs w:val="18"/>
        </w:rPr>
        <w:t xml:space="preserve"> Hospitals, Imperial College, London, UK; </w:t>
      </w:r>
    </w:p>
    <w:p w14:paraId="615FD137" w14:textId="072D9A2E" w:rsidR="00030779" w:rsidRPr="00030779" w:rsidRDefault="00030779" w:rsidP="00030779">
      <w:pPr>
        <w:spacing w:line="276" w:lineRule="auto"/>
        <w:jc w:val="both"/>
        <w:rPr>
          <w:rFonts w:ascii="Times New Roman" w:hAnsi="Times New Roman" w:cs="Times New Roman"/>
          <w:sz w:val="18"/>
          <w:szCs w:val="18"/>
        </w:rPr>
      </w:pPr>
      <w:r>
        <w:rPr>
          <w:rFonts w:ascii="Times New Roman" w:hAnsi="Times New Roman" w:cs="Times New Roman"/>
          <w:sz w:val="18"/>
          <w:szCs w:val="18"/>
          <w:vertAlign w:val="superscript"/>
        </w:rPr>
        <w:t>8</w:t>
      </w:r>
      <w:r w:rsidRPr="00030779">
        <w:rPr>
          <w:rFonts w:ascii="Times New Roman" w:hAnsi="Times New Roman" w:cs="Times New Roman"/>
          <w:sz w:val="18"/>
          <w:szCs w:val="18"/>
        </w:rPr>
        <w:t xml:space="preserve">Robertson Centre for Biostatistics and Clinical Trials, University of Glasgow, Glasgow, UK; </w:t>
      </w:r>
    </w:p>
    <w:p w14:paraId="4F913FBF" w14:textId="19EE2490" w:rsidR="00030779" w:rsidRPr="00030779" w:rsidRDefault="00030779" w:rsidP="00030779">
      <w:pPr>
        <w:spacing w:line="276" w:lineRule="auto"/>
        <w:jc w:val="both"/>
        <w:rPr>
          <w:rFonts w:ascii="Times New Roman" w:hAnsi="Times New Roman" w:cs="Times New Roman"/>
          <w:sz w:val="18"/>
          <w:szCs w:val="18"/>
        </w:rPr>
      </w:pPr>
      <w:r>
        <w:rPr>
          <w:rFonts w:ascii="Times New Roman" w:hAnsi="Times New Roman" w:cs="Times New Roman"/>
          <w:sz w:val="18"/>
          <w:szCs w:val="18"/>
          <w:vertAlign w:val="superscript"/>
        </w:rPr>
        <w:t>9</w:t>
      </w:r>
      <w:r w:rsidRPr="00030779">
        <w:rPr>
          <w:rFonts w:ascii="Times New Roman" w:hAnsi="Times New Roman" w:cs="Times New Roman"/>
          <w:sz w:val="18"/>
          <w:szCs w:val="18"/>
        </w:rPr>
        <w:t xml:space="preserve">Department of Cardiology, </w:t>
      </w:r>
      <w:proofErr w:type="spellStart"/>
      <w:r w:rsidRPr="00030779">
        <w:rPr>
          <w:rFonts w:ascii="Times New Roman" w:hAnsi="Times New Roman" w:cs="Times New Roman"/>
          <w:sz w:val="18"/>
          <w:szCs w:val="18"/>
        </w:rPr>
        <w:t>Attikon</w:t>
      </w:r>
      <w:proofErr w:type="spellEnd"/>
      <w:r w:rsidRPr="00030779">
        <w:rPr>
          <w:rFonts w:ascii="Times New Roman" w:hAnsi="Times New Roman" w:cs="Times New Roman"/>
          <w:sz w:val="18"/>
          <w:szCs w:val="18"/>
        </w:rPr>
        <w:t xml:space="preserve"> University Hospital, National and </w:t>
      </w:r>
      <w:proofErr w:type="spellStart"/>
      <w:r w:rsidRPr="00030779">
        <w:rPr>
          <w:rFonts w:ascii="Times New Roman" w:hAnsi="Times New Roman" w:cs="Times New Roman"/>
          <w:sz w:val="18"/>
          <w:szCs w:val="18"/>
        </w:rPr>
        <w:t>Kapodistrian</w:t>
      </w:r>
      <w:proofErr w:type="spellEnd"/>
      <w:r w:rsidRPr="00030779">
        <w:rPr>
          <w:rFonts w:ascii="Times New Roman" w:hAnsi="Times New Roman" w:cs="Times New Roman"/>
          <w:sz w:val="18"/>
          <w:szCs w:val="18"/>
        </w:rPr>
        <w:t xml:space="preserve"> University of Athens, Athens, Greece; </w:t>
      </w:r>
    </w:p>
    <w:p w14:paraId="1247605A" w14:textId="70A5F7CC" w:rsidR="00030779" w:rsidRPr="00030779" w:rsidRDefault="00030779" w:rsidP="00030779">
      <w:pPr>
        <w:spacing w:line="276" w:lineRule="auto"/>
        <w:jc w:val="both"/>
        <w:rPr>
          <w:rFonts w:ascii="Times New Roman" w:hAnsi="Times New Roman" w:cs="Times New Roman"/>
          <w:sz w:val="18"/>
          <w:szCs w:val="18"/>
        </w:rPr>
      </w:pPr>
      <w:r>
        <w:rPr>
          <w:rFonts w:ascii="Times New Roman" w:hAnsi="Times New Roman" w:cs="Times New Roman"/>
          <w:sz w:val="18"/>
          <w:szCs w:val="18"/>
          <w:vertAlign w:val="superscript"/>
        </w:rPr>
        <w:t>10</w:t>
      </w:r>
      <w:r w:rsidRPr="00030779">
        <w:rPr>
          <w:rFonts w:ascii="Times New Roman" w:hAnsi="Times New Roman" w:cs="Times New Roman"/>
          <w:sz w:val="18"/>
          <w:szCs w:val="18"/>
        </w:rPr>
        <w:t xml:space="preserve">School of Medicine Centre for Cardiovascular and Lung Biology, Division of Molecular and Clinical Medicine, University of Dundee, </w:t>
      </w:r>
      <w:proofErr w:type="spellStart"/>
      <w:r w:rsidRPr="00030779">
        <w:rPr>
          <w:rFonts w:ascii="Times New Roman" w:hAnsi="Times New Roman" w:cs="Times New Roman"/>
          <w:sz w:val="18"/>
          <w:szCs w:val="18"/>
        </w:rPr>
        <w:t>Ninewells</w:t>
      </w:r>
      <w:proofErr w:type="spellEnd"/>
      <w:r w:rsidRPr="00030779">
        <w:rPr>
          <w:rFonts w:ascii="Times New Roman" w:hAnsi="Times New Roman" w:cs="Times New Roman"/>
          <w:sz w:val="18"/>
          <w:szCs w:val="18"/>
        </w:rPr>
        <w:t xml:space="preserve"> Hospital &amp; Medical School, Dundee, UK; </w:t>
      </w:r>
    </w:p>
    <w:p w14:paraId="574807A1" w14:textId="4619A1E8" w:rsidR="00030779" w:rsidRPr="00030779" w:rsidRDefault="00030779" w:rsidP="00030779">
      <w:pPr>
        <w:spacing w:line="276" w:lineRule="auto"/>
        <w:jc w:val="both"/>
        <w:rPr>
          <w:rFonts w:ascii="Times New Roman" w:hAnsi="Times New Roman" w:cs="Times New Roman"/>
          <w:sz w:val="18"/>
          <w:szCs w:val="18"/>
        </w:rPr>
      </w:pPr>
      <w:r>
        <w:rPr>
          <w:rFonts w:ascii="Times New Roman" w:hAnsi="Times New Roman" w:cs="Times New Roman"/>
          <w:sz w:val="18"/>
          <w:szCs w:val="18"/>
          <w:vertAlign w:val="superscript"/>
        </w:rPr>
        <w:t>11</w:t>
      </w:r>
      <w:r w:rsidRPr="00030779">
        <w:rPr>
          <w:rFonts w:ascii="Times New Roman" w:hAnsi="Times New Roman" w:cs="Times New Roman"/>
          <w:sz w:val="18"/>
          <w:szCs w:val="18"/>
        </w:rPr>
        <w:t xml:space="preserve">Departmant of Heart Diseases, Wroclaw Medical University, </w:t>
      </w:r>
      <w:proofErr w:type="spellStart"/>
      <w:r w:rsidRPr="00030779">
        <w:rPr>
          <w:rFonts w:ascii="Times New Roman" w:hAnsi="Times New Roman" w:cs="Times New Roman"/>
          <w:sz w:val="18"/>
          <w:szCs w:val="18"/>
        </w:rPr>
        <w:t>Wrocław</w:t>
      </w:r>
      <w:proofErr w:type="spellEnd"/>
      <w:r w:rsidRPr="00030779">
        <w:rPr>
          <w:rFonts w:ascii="Times New Roman" w:hAnsi="Times New Roman" w:cs="Times New Roman"/>
          <w:sz w:val="18"/>
          <w:szCs w:val="18"/>
        </w:rPr>
        <w:t>, Poland;</w:t>
      </w:r>
    </w:p>
    <w:p w14:paraId="62D293E2" w14:textId="22140C57" w:rsidR="00030779" w:rsidRPr="009B0B20" w:rsidRDefault="00030779" w:rsidP="00030779">
      <w:pPr>
        <w:spacing w:line="276" w:lineRule="auto"/>
        <w:jc w:val="both"/>
        <w:rPr>
          <w:rFonts w:ascii="Times New Roman" w:hAnsi="Times New Roman" w:cs="Times New Roman"/>
          <w:sz w:val="18"/>
          <w:szCs w:val="18"/>
          <w:lang w:val="fr-FR"/>
        </w:rPr>
      </w:pPr>
      <w:r w:rsidRPr="009B0B20">
        <w:rPr>
          <w:rFonts w:ascii="Times New Roman" w:hAnsi="Times New Roman" w:cs="Times New Roman"/>
          <w:sz w:val="18"/>
          <w:szCs w:val="18"/>
          <w:vertAlign w:val="superscript"/>
          <w:lang w:val="fr-FR"/>
        </w:rPr>
        <w:t>1</w:t>
      </w:r>
      <w:r w:rsidR="00F77273" w:rsidRPr="009B0B20">
        <w:rPr>
          <w:rFonts w:ascii="Times New Roman" w:hAnsi="Times New Roman" w:cs="Times New Roman"/>
          <w:sz w:val="18"/>
          <w:szCs w:val="18"/>
          <w:vertAlign w:val="superscript"/>
          <w:lang w:val="fr-FR"/>
        </w:rPr>
        <w:t>2</w:t>
      </w:r>
      <w:r w:rsidRPr="009B0B20">
        <w:rPr>
          <w:rFonts w:ascii="Times New Roman" w:hAnsi="Times New Roman" w:cs="Times New Roman"/>
          <w:sz w:val="18"/>
          <w:szCs w:val="18"/>
          <w:lang w:val="fr-FR"/>
        </w:rPr>
        <w:t>Universite de Lorraine, Inserm, Centre d’Investigations Cliniques 1433 and F-CRIN INI-CRCT, Nancy, France</w:t>
      </w:r>
    </w:p>
    <w:p w14:paraId="632A3A3C" w14:textId="4A139527" w:rsidR="00030779" w:rsidRPr="00F4000C" w:rsidRDefault="00030779" w:rsidP="004970F6">
      <w:pPr>
        <w:spacing w:line="276" w:lineRule="auto"/>
        <w:jc w:val="both"/>
        <w:rPr>
          <w:rFonts w:ascii="Times New Roman" w:hAnsi="Times New Roman" w:cs="Times New Roman"/>
          <w:sz w:val="18"/>
          <w:szCs w:val="18"/>
        </w:rPr>
      </w:pPr>
      <w:r>
        <w:rPr>
          <w:rFonts w:ascii="Times New Roman" w:hAnsi="Times New Roman" w:cs="Times New Roman"/>
          <w:sz w:val="18"/>
          <w:szCs w:val="18"/>
          <w:vertAlign w:val="superscript"/>
        </w:rPr>
        <w:t>1</w:t>
      </w:r>
      <w:r w:rsidR="00F77273">
        <w:rPr>
          <w:rFonts w:ascii="Times New Roman" w:hAnsi="Times New Roman" w:cs="Times New Roman"/>
          <w:sz w:val="18"/>
          <w:szCs w:val="18"/>
          <w:vertAlign w:val="superscript"/>
        </w:rPr>
        <w:t>3</w:t>
      </w:r>
      <w:r w:rsidRPr="00030779">
        <w:rPr>
          <w:rFonts w:ascii="Times New Roman" w:hAnsi="Times New Roman" w:cs="Times New Roman"/>
          <w:sz w:val="18"/>
          <w:szCs w:val="18"/>
        </w:rPr>
        <w:t xml:space="preserve">Department of Cardiology, University Medical Center Groningen, University of Groningen, Groningen, The Netherlands; </w:t>
      </w:r>
    </w:p>
    <w:p w14:paraId="3B1B57F5" w14:textId="77777777" w:rsidR="00181C14" w:rsidRDefault="00181C14" w:rsidP="00F4000C">
      <w:pPr>
        <w:spacing w:line="276" w:lineRule="auto"/>
        <w:jc w:val="both"/>
        <w:rPr>
          <w:rFonts w:ascii="Times New Roman" w:hAnsi="Times New Roman" w:cs="Times New Roman"/>
          <w:sz w:val="18"/>
          <w:szCs w:val="18"/>
        </w:rPr>
      </w:pPr>
    </w:p>
    <w:p w14:paraId="477F7AA9" w14:textId="4647D358" w:rsidR="00030779" w:rsidRDefault="00030779" w:rsidP="00F4000C">
      <w:pPr>
        <w:spacing w:line="276" w:lineRule="auto"/>
        <w:jc w:val="both"/>
        <w:rPr>
          <w:rFonts w:ascii="Times New Roman" w:hAnsi="Times New Roman" w:cs="Times New Roman"/>
        </w:rPr>
      </w:pPr>
      <w:r w:rsidRPr="00030779">
        <w:rPr>
          <w:rFonts w:ascii="Times New Roman" w:hAnsi="Times New Roman" w:cs="Times New Roman"/>
          <w:b/>
          <w:bCs/>
        </w:rPr>
        <w:t>Running title:</w:t>
      </w:r>
      <w:r w:rsidRPr="00030779">
        <w:rPr>
          <w:rFonts w:ascii="Times New Roman" w:hAnsi="Times New Roman" w:cs="Times New Roman"/>
        </w:rPr>
        <w:t xml:space="preserve"> Biomarkers in heart failure and mitral regurgitation</w:t>
      </w:r>
    </w:p>
    <w:p w14:paraId="4C83A066" w14:textId="77777777" w:rsidR="00181C14" w:rsidRDefault="00181C14" w:rsidP="00F4000C">
      <w:pPr>
        <w:spacing w:line="276" w:lineRule="auto"/>
        <w:jc w:val="both"/>
        <w:rPr>
          <w:rFonts w:ascii="Times New Roman" w:hAnsi="Times New Roman" w:cs="Times New Roman"/>
        </w:rPr>
      </w:pPr>
    </w:p>
    <w:p w14:paraId="0EF29044" w14:textId="70AD4331" w:rsidR="00030779" w:rsidRDefault="00030779" w:rsidP="00030779">
      <w:pPr>
        <w:spacing w:line="276" w:lineRule="auto"/>
        <w:jc w:val="both"/>
        <w:rPr>
          <w:rFonts w:ascii="Times New Roman" w:hAnsi="Times New Roman" w:cs="Times New Roman"/>
        </w:rPr>
      </w:pPr>
      <w:r w:rsidRPr="00030779">
        <w:rPr>
          <w:rFonts w:ascii="Times New Roman" w:hAnsi="Times New Roman" w:cs="Times New Roman"/>
          <w:b/>
          <w:bCs/>
        </w:rPr>
        <w:t>Funding:</w:t>
      </w:r>
      <w:r>
        <w:rPr>
          <w:rFonts w:ascii="Times New Roman" w:hAnsi="Times New Roman" w:cs="Times New Roman"/>
        </w:rPr>
        <w:t xml:space="preserve"> </w:t>
      </w:r>
      <w:r w:rsidRPr="00030779">
        <w:rPr>
          <w:rFonts w:ascii="Times New Roman" w:hAnsi="Times New Roman" w:cs="Times New Roman"/>
        </w:rPr>
        <w:t>The BIOSTAT-CHF project was funded by a grant from the</w:t>
      </w:r>
      <w:r>
        <w:rPr>
          <w:rFonts w:ascii="Times New Roman" w:hAnsi="Times New Roman" w:cs="Times New Roman"/>
        </w:rPr>
        <w:t xml:space="preserve"> </w:t>
      </w:r>
      <w:r w:rsidRPr="00030779">
        <w:rPr>
          <w:rFonts w:ascii="Times New Roman" w:hAnsi="Times New Roman" w:cs="Times New Roman"/>
        </w:rPr>
        <w:t xml:space="preserve">European Commission (FP7-242209-BIOSTAT-CHF; </w:t>
      </w:r>
      <w:proofErr w:type="spellStart"/>
      <w:r w:rsidRPr="00030779">
        <w:rPr>
          <w:rFonts w:ascii="Times New Roman" w:hAnsi="Times New Roman" w:cs="Times New Roman"/>
        </w:rPr>
        <w:t>EudraCT</w:t>
      </w:r>
      <w:proofErr w:type="spellEnd"/>
      <w:r>
        <w:rPr>
          <w:rFonts w:ascii="Times New Roman" w:hAnsi="Times New Roman" w:cs="Times New Roman"/>
        </w:rPr>
        <w:t xml:space="preserve"> </w:t>
      </w:r>
      <w:r w:rsidRPr="00030779">
        <w:rPr>
          <w:rFonts w:ascii="Times New Roman" w:hAnsi="Times New Roman" w:cs="Times New Roman"/>
        </w:rPr>
        <w:t>2010–020808–29).</w:t>
      </w:r>
    </w:p>
    <w:p w14:paraId="41F79C59" w14:textId="77777777" w:rsidR="00181C14" w:rsidRPr="00030779" w:rsidRDefault="00181C14" w:rsidP="00030779">
      <w:pPr>
        <w:spacing w:line="276" w:lineRule="auto"/>
        <w:jc w:val="both"/>
        <w:rPr>
          <w:rFonts w:ascii="Times New Roman" w:hAnsi="Times New Roman" w:cs="Times New Roman"/>
        </w:rPr>
      </w:pPr>
    </w:p>
    <w:p w14:paraId="6B2C570D" w14:textId="15BD592C" w:rsidR="00030779" w:rsidRPr="00030779" w:rsidRDefault="00030779" w:rsidP="00030779">
      <w:pPr>
        <w:spacing w:line="276" w:lineRule="auto"/>
        <w:jc w:val="both"/>
        <w:rPr>
          <w:rFonts w:ascii="Times New Roman" w:hAnsi="Times New Roman" w:cs="Times New Roman"/>
        </w:rPr>
      </w:pPr>
      <w:r w:rsidRPr="00030779">
        <w:rPr>
          <w:rFonts w:ascii="Times New Roman" w:hAnsi="Times New Roman" w:cs="Times New Roman"/>
          <w:b/>
          <w:bCs/>
        </w:rPr>
        <w:t>Conflict of interest:</w:t>
      </w:r>
      <w:r w:rsidRPr="00030779">
        <w:rPr>
          <w:rFonts w:ascii="Times New Roman" w:hAnsi="Times New Roman" w:cs="Times New Roman"/>
        </w:rPr>
        <w:t xml:space="preserve"> </w:t>
      </w:r>
      <w:r w:rsidR="00181C14">
        <w:rPr>
          <w:rFonts w:ascii="Times New Roman" w:hAnsi="Times New Roman" w:cs="Times New Roman"/>
        </w:rPr>
        <w:t xml:space="preserve">M.A. received speaker fees from Abbott Vascular. M.P. received personal fees from Abbott Vascular, Astra Zeneca, </w:t>
      </w:r>
      <w:proofErr w:type="spellStart"/>
      <w:r w:rsidR="00181C14">
        <w:rPr>
          <w:rFonts w:ascii="Times New Roman" w:hAnsi="Times New Roman" w:cs="Times New Roman"/>
        </w:rPr>
        <w:t>Boehringer</w:t>
      </w:r>
      <w:proofErr w:type="spellEnd"/>
      <w:r w:rsidR="00181C14">
        <w:rPr>
          <w:rFonts w:ascii="Times New Roman" w:hAnsi="Times New Roman" w:cs="Times New Roman"/>
        </w:rPr>
        <w:t xml:space="preserve"> </w:t>
      </w:r>
      <w:proofErr w:type="spellStart"/>
      <w:r w:rsidR="00181C14">
        <w:rPr>
          <w:rFonts w:ascii="Times New Roman" w:hAnsi="Times New Roman" w:cs="Times New Roman"/>
        </w:rPr>
        <w:t>Ingelheim</w:t>
      </w:r>
      <w:proofErr w:type="spellEnd"/>
      <w:r w:rsidR="00181C14">
        <w:rPr>
          <w:rFonts w:ascii="Times New Roman" w:hAnsi="Times New Roman" w:cs="Times New Roman"/>
        </w:rPr>
        <w:t xml:space="preserve"> and </w:t>
      </w:r>
      <w:proofErr w:type="spellStart"/>
      <w:r w:rsidR="00181C14">
        <w:rPr>
          <w:rFonts w:ascii="Times New Roman" w:hAnsi="Times New Roman" w:cs="Times New Roman"/>
        </w:rPr>
        <w:t>Vifor</w:t>
      </w:r>
      <w:proofErr w:type="spellEnd"/>
      <w:r w:rsidR="00181C14">
        <w:rPr>
          <w:rFonts w:ascii="Times New Roman" w:hAnsi="Times New Roman" w:cs="Times New Roman"/>
        </w:rPr>
        <w:t xml:space="preserve"> Pharma; </w:t>
      </w:r>
      <w:r w:rsidRPr="00030779">
        <w:rPr>
          <w:rFonts w:ascii="Times New Roman" w:hAnsi="Times New Roman" w:cs="Times New Roman"/>
        </w:rPr>
        <w:t>G.S.F. reports speaker honoraria and/or</w:t>
      </w:r>
      <w:r>
        <w:rPr>
          <w:rFonts w:ascii="Times New Roman" w:hAnsi="Times New Roman" w:cs="Times New Roman"/>
        </w:rPr>
        <w:t xml:space="preserve"> </w:t>
      </w:r>
      <w:r w:rsidRPr="00030779">
        <w:rPr>
          <w:rFonts w:ascii="Times New Roman" w:hAnsi="Times New Roman" w:cs="Times New Roman"/>
        </w:rPr>
        <w:t>committee membership in trials and/or registries sponsored by</w:t>
      </w:r>
      <w:r>
        <w:rPr>
          <w:rFonts w:ascii="Times New Roman" w:hAnsi="Times New Roman" w:cs="Times New Roman"/>
        </w:rPr>
        <w:t xml:space="preserve"> </w:t>
      </w:r>
      <w:r w:rsidRPr="00030779">
        <w:rPr>
          <w:rFonts w:ascii="Times New Roman" w:hAnsi="Times New Roman" w:cs="Times New Roman"/>
        </w:rPr>
        <w:t xml:space="preserve">Amgen, Bayer, Novartis, </w:t>
      </w:r>
      <w:proofErr w:type="spellStart"/>
      <w:r w:rsidRPr="00030779">
        <w:rPr>
          <w:rFonts w:ascii="Times New Roman" w:hAnsi="Times New Roman" w:cs="Times New Roman"/>
        </w:rPr>
        <w:t>Boehringer</w:t>
      </w:r>
      <w:proofErr w:type="spellEnd"/>
      <w:r w:rsidRPr="00030779">
        <w:rPr>
          <w:rFonts w:ascii="Times New Roman" w:hAnsi="Times New Roman" w:cs="Times New Roman"/>
        </w:rPr>
        <w:t xml:space="preserve"> </w:t>
      </w:r>
      <w:proofErr w:type="spellStart"/>
      <w:r w:rsidRPr="00030779">
        <w:rPr>
          <w:rFonts w:ascii="Times New Roman" w:hAnsi="Times New Roman" w:cs="Times New Roman"/>
        </w:rPr>
        <w:t>Ingelheim</w:t>
      </w:r>
      <w:proofErr w:type="spellEnd"/>
      <w:r w:rsidRPr="00030779">
        <w:rPr>
          <w:rFonts w:ascii="Times New Roman" w:hAnsi="Times New Roman" w:cs="Times New Roman"/>
        </w:rPr>
        <w:t xml:space="preserve">, Medtronic, </w:t>
      </w:r>
      <w:proofErr w:type="spellStart"/>
      <w:r w:rsidRPr="00030779">
        <w:rPr>
          <w:rFonts w:ascii="Times New Roman" w:hAnsi="Times New Roman" w:cs="Times New Roman"/>
        </w:rPr>
        <w:t>Vifor</w:t>
      </w:r>
      <w:proofErr w:type="spellEnd"/>
      <w:r w:rsidRPr="00030779">
        <w:rPr>
          <w:rFonts w:ascii="Times New Roman" w:hAnsi="Times New Roman" w:cs="Times New Roman"/>
        </w:rPr>
        <w:t>,</w:t>
      </w:r>
      <w:r>
        <w:rPr>
          <w:rFonts w:ascii="Times New Roman" w:hAnsi="Times New Roman" w:cs="Times New Roman"/>
        </w:rPr>
        <w:t xml:space="preserve"> </w:t>
      </w:r>
      <w:r w:rsidRPr="00030779">
        <w:rPr>
          <w:rFonts w:ascii="Times New Roman" w:hAnsi="Times New Roman" w:cs="Times New Roman"/>
        </w:rPr>
        <w:t xml:space="preserve">and </w:t>
      </w:r>
      <w:proofErr w:type="spellStart"/>
      <w:r w:rsidRPr="00030779">
        <w:rPr>
          <w:rFonts w:ascii="Times New Roman" w:hAnsi="Times New Roman" w:cs="Times New Roman"/>
        </w:rPr>
        <w:t>Servier</w:t>
      </w:r>
      <w:proofErr w:type="spellEnd"/>
      <w:r w:rsidRPr="00030779">
        <w:rPr>
          <w:rFonts w:ascii="Times New Roman" w:hAnsi="Times New Roman" w:cs="Times New Roman"/>
        </w:rPr>
        <w:t>; and research grants from the European Union. A.A.V.</w:t>
      </w:r>
      <w:r>
        <w:rPr>
          <w:rFonts w:ascii="Times New Roman" w:hAnsi="Times New Roman" w:cs="Times New Roman"/>
        </w:rPr>
        <w:t xml:space="preserve"> </w:t>
      </w:r>
      <w:r w:rsidRPr="00030779">
        <w:rPr>
          <w:rFonts w:ascii="Times New Roman" w:hAnsi="Times New Roman" w:cs="Times New Roman"/>
        </w:rPr>
        <w:t>received consultancy fees and/or research grants from Amgen,</w:t>
      </w:r>
      <w:r>
        <w:rPr>
          <w:rFonts w:ascii="Times New Roman" w:hAnsi="Times New Roman" w:cs="Times New Roman"/>
        </w:rPr>
        <w:t xml:space="preserve"> </w:t>
      </w:r>
      <w:r w:rsidRPr="00030779">
        <w:rPr>
          <w:rFonts w:ascii="Times New Roman" w:hAnsi="Times New Roman" w:cs="Times New Roman"/>
        </w:rPr>
        <w:t xml:space="preserve">AstraZeneca, Bayer, </w:t>
      </w:r>
      <w:proofErr w:type="spellStart"/>
      <w:r w:rsidRPr="00030779">
        <w:rPr>
          <w:rFonts w:ascii="Times New Roman" w:hAnsi="Times New Roman" w:cs="Times New Roman"/>
        </w:rPr>
        <w:t>Boehringer</w:t>
      </w:r>
      <w:proofErr w:type="spellEnd"/>
      <w:r w:rsidRPr="00030779">
        <w:rPr>
          <w:rFonts w:ascii="Times New Roman" w:hAnsi="Times New Roman" w:cs="Times New Roman"/>
        </w:rPr>
        <w:t xml:space="preserve"> </w:t>
      </w:r>
      <w:proofErr w:type="spellStart"/>
      <w:r w:rsidRPr="00030779">
        <w:rPr>
          <w:rFonts w:ascii="Times New Roman" w:hAnsi="Times New Roman" w:cs="Times New Roman"/>
        </w:rPr>
        <w:t>Ingelheim</w:t>
      </w:r>
      <w:proofErr w:type="spellEnd"/>
      <w:r w:rsidRPr="00030779">
        <w:rPr>
          <w:rFonts w:ascii="Times New Roman" w:hAnsi="Times New Roman" w:cs="Times New Roman"/>
        </w:rPr>
        <w:t xml:space="preserve">, </w:t>
      </w:r>
      <w:r w:rsidRPr="00030779">
        <w:rPr>
          <w:rFonts w:ascii="Times New Roman" w:hAnsi="Times New Roman" w:cs="Times New Roman"/>
        </w:rPr>
        <w:lastRenderedPageBreak/>
        <w:t>Cytokinetics, Merck,</w:t>
      </w:r>
      <w:r>
        <w:rPr>
          <w:rFonts w:ascii="Times New Roman" w:hAnsi="Times New Roman" w:cs="Times New Roman"/>
        </w:rPr>
        <w:t xml:space="preserve"> </w:t>
      </w:r>
      <w:proofErr w:type="spellStart"/>
      <w:r w:rsidRPr="00030779">
        <w:rPr>
          <w:rFonts w:ascii="Times New Roman" w:hAnsi="Times New Roman" w:cs="Times New Roman"/>
        </w:rPr>
        <w:t>Myokardia</w:t>
      </w:r>
      <w:proofErr w:type="spellEnd"/>
      <w:r w:rsidRPr="00030779">
        <w:rPr>
          <w:rFonts w:ascii="Times New Roman" w:hAnsi="Times New Roman" w:cs="Times New Roman"/>
        </w:rPr>
        <w:t xml:space="preserve">, Novartis, </w:t>
      </w:r>
      <w:proofErr w:type="spellStart"/>
      <w:r w:rsidRPr="00030779">
        <w:rPr>
          <w:rFonts w:ascii="Times New Roman" w:hAnsi="Times New Roman" w:cs="Times New Roman"/>
        </w:rPr>
        <w:t>NovoNordisk</w:t>
      </w:r>
      <w:proofErr w:type="spellEnd"/>
      <w:r w:rsidRPr="00030779">
        <w:rPr>
          <w:rFonts w:ascii="Times New Roman" w:hAnsi="Times New Roman" w:cs="Times New Roman"/>
        </w:rPr>
        <w:t>, and Roche Diagnostics. M.M.</w:t>
      </w:r>
      <w:r>
        <w:rPr>
          <w:rFonts w:ascii="Times New Roman" w:hAnsi="Times New Roman" w:cs="Times New Roman"/>
        </w:rPr>
        <w:t xml:space="preserve"> </w:t>
      </w:r>
      <w:r w:rsidRPr="00030779">
        <w:rPr>
          <w:rFonts w:ascii="Times New Roman" w:hAnsi="Times New Roman" w:cs="Times New Roman"/>
        </w:rPr>
        <w:t xml:space="preserve">received personal consulting honoraria from Abbott, </w:t>
      </w:r>
      <w:proofErr w:type="spellStart"/>
      <w:r w:rsidRPr="00030779">
        <w:rPr>
          <w:rFonts w:ascii="Times New Roman" w:hAnsi="Times New Roman" w:cs="Times New Roman"/>
        </w:rPr>
        <w:t>Actelion</w:t>
      </w:r>
      <w:proofErr w:type="spellEnd"/>
      <w:r w:rsidRPr="00030779">
        <w:rPr>
          <w:rFonts w:ascii="Times New Roman" w:hAnsi="Times New Roman" w:cs="Times New Roman"/>
        </w:rPr>
        <w:t>,</w:t>
      </w:r>
      <w:r>
        <w:rPr>
          <w:rFonts w:ascii="Times New Roman" w:hAnsi="Times New Roman" w:cs="Times New Roman"/>
        </w:rPr>
        <w:t xml:space="preserve"> </w:t>
      </w:r>
      <w:r w:rsidRPr="00030779">
        <w:rPr>
          <w:rFonts w:ascii="Times New Roman" w:hAnsi="Times New Roman" w:cs="Times New Roman"/>
        </w:rPr>
        <w:t xml:space="preserve">Amgen, Bayer, Edwards Therapeutics, </w:t>
      </w:r>
      <w:proofErr w:type="spellStart"/>
      <w:r w:rsidRPr="00030779">
        <w:rPr>
          <w:rFonts w:ascii="Times New Roman" w:hAnsi="Times New Roman" w:cs="Times New Roman"/>
        </w:rPr>
        <w:t>Servier</w:t>
      </w:r>
      <w:proofErr w:type="spellEnd"/>
      <w:r w:rsidRPr="00030779">
        <w:rPr>
          <w:rFonts w:ascii="Times New Roman" w:hAnsi="Times New Roman" w:cs="Times New Roman"/>
        </w:rPr>
        <w:t xml:space="preserve">, </w:t>
      </w:r>
      <w:proofErr w:type="spellStart"/>
      <w:r w:rsidRPr="00030779">
        <w:rPr>
          <w:rFonts w:ascii="Times New Roman" w:hAnsi="Times New Roman" w:cs="Times New Roman"/>
        </w:rPr>
        <w:t>Vifor</w:t>
      </w:r>
      <w:proofErr w:type="spellEnd"/>
      <w:r w:rsidRPr="00030779">
        <w:rPr>
          <w:rFonts w:ascii="Times New Roman" w:hAnsi="Times New Roman" w:cs="Times New Roman"/>
        </w:rPr>
        <w:t xml:space="preserve"> Pharma, and</w:t>
      </w:r>
      <w:r>
        <w:rPr>
          <w:rFonts w:ascii="Times New Roman" w:hAnsi="Times New Roman" w:cs="Times New Roman"/>
        </w:rPr>
        <w:t xml:space="preserve"> </w:t>
      </w:r>
      <w:proofErr w:type="spellStart"/>
      <w:r w:rsidRPr="00030779">
        <w:rPr>
          <w:rFonts w:ascii="Times New Roman" w:hAnsi="Times New Roman" w:cs="Times New Roman"/>
        </w:rPr>
        <w:t>Windtree</w:t>
      </w:r>
      <w:proofErr w:type="spellEnd"/>
      <w:r w:rsidRPr="00030779">
        <w:rPr>
          <w:rFonts w:ascii="Times New Roman" w:hAnsi="Times New Roman" w:cs="Times New Roman"/>
        </w:rPr>
        <w:t xml:space="preserve"> Therapeutics for participation in advisory board meetings</w:t>
      </w:r>
      <w:r>
        <w:rPr>
          <w:rFonts w:ascii="Times New Roman" w:hAnsi="Times New Roman" w:cs="Times New Roman"/>
        </w:rPr>
        <w:t xml:space="preserve"> </w:t>
      </w:r>
      <w:r w:rsidRPr="00030779">
        <w:rPr>
          <w:rFonts w:ascii="Times New Roman" w:hAnsi="Times New Roman" w:cs="Times New Roman"/>
        </w:rPr>
        <w:t>and executive committees of clinical trials. All other authors</w:t>
      </w:r>
      <w:r>
        <w:rPr>
          <w:rFonts w:ascii="Times New Roman" w:hAnsi="Times New Roman" w:cs="Times New Roman"/>
        </w:rPr>
        <w:t xml:space="preserve"> </w:t>
      </w:r>
      <w:r w:rsidRPr="00030779">
        <w:rPr>
          <w:rFonts w:ascii="Times New Roman" w:hAnsi="Times New Roman" w:cs="Times New Roman"/>
        </w:rPr>
        <w:t>have nothing to disclose.</w:t>
      </w:r>
    </w:p>
    <w:p w14:paraId="51C872A0" w14:textId="77777777" w:rsidR="00181C14" w:rsidRDefault="00181C14" w:rsidP="00030779">
      <w:pPr>
        <w:spacing w:line="240" w:lineRule="auto"/>
        <w:rPr>
          <w:rFonts w:ascii="Times New Roman" w:hAnsi="Times New Roman"/>
          <w:b/>
          <w:bCs/>
          <w:lang w:val="en-GB"/>
        </w:rPr>
      </w:pPr>
    </w:p>
    <w:p w14:paraId="2A6FAEE7" w14:textId="5335CB63" w:rsidR="00030779" w:rsidRPr="00CB53EF" w:rsidRDefault="00030779" w:rsidP="00030779">
      <w:pPr>
        <w:spacing w:line="240" w:lineRule="auto"/>
        <w:rPr>
          <w:rFonts w:ascii="Times New Roman" w:hAnsi="Times New Roman"/>
          <w:lang w:val="en-GB"/>
        </w:rPr>
      </w:pPr>
      <w:r w:rsidRPr="00CB53EF">
        <w:rPr>
          <w:rFonts w:ascii="Times New Roman" w:hAnsi="Times New Roman"/>
          <w:b/>
          <w:bCs/>
          <w:lang w:val="en-GB"/>
        </w:rPr>
        <w:t>Corresponding author:</w:t>
      </w:r>
    </w:p>
    <w:p w14:paraId="19958C7E" w14:textId="3121323C" w:rsidR="00030779" w:rsidRPr="00A011D8" w:rsidRDefault="00F36DC3" w:rsidP="00030779">
      <w:pPr>
        <w:spacing w:line="240" w:lineRule="auto"/>
        <w:outlineLvl w:val="0"/>
        <w:rPr>
          <w:rFonts w:ascii="Times New Roman" w:hAnsi="Times New Roman"/>
          <w:lang w:val="en-GB"/>
        </w:rPr>
      </w:pPr>
      <w:r>
        <w:rPr>
          <w:rFonts w:ascii="Times New Roman" w:hAnsi="Times New Roman"/>
          <w:lang w:val="en-GB"/>
        </w:rPr>
        <w:t xml:space="preserve">Marianna </w:t>
      </w:r>
      <w:proofErr w:type="spellStart"/>
      <w:r>
        <w:rPr>
          <w:rFonts w:ascii="Times New Roman" w:hAnsi="Times New Roman"/>
          <w:lang w:val="en-GB"/>
        </w:rPr>
        <w:t>Adamo</w:t>
      </w:r>
      <w:proofErr w:type="spellEnd"/>
      <w:r w:rsidR="00030779" w:rsidRPr="00A011D8">
        <w:rPr>
          <w:rFonts w:ascii="Times New Roman" w:hAnsi="Times New Roman"/>
          <w:lang w:val="en-GB"/>
        </w:rPr>
        <w:t>, MD</w:t>
      </w:r>
    </w:p>
    <w:p w14:paraId="193B7692" w14:textId="77777777" w:rsidR="00030779" w:rsidRPr="00A011D8" w:rsidRDefault="00030779" w:rsidP="00030779">
      <w:pPr>
        <w:spacing w:line="240" w:lineRule="auto"/>
        <w:outlineLvl w:val="0"/>
        <w:rPr>
          <w:rFonts w:ascii="Times New Roman" w:hAnsi="Times New Roman"/>
          <w:lang w:val="en-GB"/>
        </w:rPr>
      </w:pPr>
      <w:r w:rsidRPr="00A011D8">
        <w:rPr>
          <w:rFonts w:ascii="Times New Roman" w:hAnsi="Times New Roman"/>
          <w:lang w:val="en-GB"/>
        </w:rPr>
        <w:t>Institute of Cardiology, Department of Medical and Surgical Specialties, Radiological Sciences,</w:t>
      </w:r>
    </w:p>
    <w:p w14:paraId="19408CBE" w14:textId="77777777" w:rsidR="00030779" w:rsidRPr="00A011D8" w:rsidRDefault="00030779" w:rsidP="00030779">
      <w:pPr>
        <w:spacing w:line="240" w:lineRule="auto"/>
        <w:outlineLvl w:val="0"/>
        <w:rPr>
          <w:rFonts w:ascii="Times New Roman" w:hAnsi="Times New Roman"/>
          <w:lang w:val="en-GB"/>
        </w:rPr>
      </w:pPr>
      <w:r w:rsidRPr="00A011D8">
        <w:rPr>
          <w:rFonts w:ascii="Times New Roman" w:hAnsi="Times New Roman"/>
          <w:lang w:val="en-GB"/>
        </w:rPr>
        <w:t>and Public Health, University of Brescia, Brescia, Italy</w:t>
      </w:r>
    </w:p>
    <w:p w14:paraId="5C64165C" w14:textId="4D98D2BE" w:rsidR="00030779" w:rsidRPr="00A011D8" w:rsidRDefault="00030779" w:rsidP="00030779">
      <w:pPr>
        <w:spacing w:line="240" w:lineRule="auto"/>
        <w:outlineLvl w:val="0"/>
        <w:rPr>
          <w:rFonts w:ascii="Times New Roman" w:hAnsi="Times New Roman"/>
          <w:lang w:val="en-GB"/>
        </w:rPr>
      </w:pPr>
      <w:r w:rsidRPr="00A011D8">
        <w:rPr>
          <w:rFonts w:ascii="Times New Roman" w:hAnsi="Times New Roman"/>
          <w:lang w:val="en-GB"/>
        </w:rPr>
        <w:t xml:space="preserve">Email: </w:t>
      </w:r>
      <w:r w:rsidR="00F36DC3">
        <w:rPr>
          <w:rFonts w:ascii="Times New Roman" w:hAnsi="Times New Roman"/>
          <w:lang w:val="en-GB"/>
        </w:rPr>
        <w:t>mariannaadamo@hotmail.com</w:t>
      </w:r>
    </w:p>
    <w:p w14:paraId="06BAB040" w14:textId="11EEADCF" w:rsidR="00030779" w:rsidRPr="00995574" w:rsidRDefault="00030779" w:rsidP="00030779">
      <w:pPr>
        <w:spacing w:line="240" w:lineRule="auto"/>
        <w:outlineLvl w:val="0"/>
        <w:rPr>
          <w:rFonts w:ascii="Times New Roman" w:hAnsi="Times New Roman"/>
          <w:color w:val="000000"/>
          <w:lang w:val="en-GB"/>
        </w:rPr>
      </w:pPr>
      <w:r w:rsidRPr="00A011D8">
        <w:rPr>
          <w:rFonts w:ascii="Times New Roman" w:hAnsi="Times New Roman"/>
          <w:lang w:val="en-GB"/>
        </w:rPr>
        <w:t>Phone: +39</w:t>
      </w:r>
      <w:r w:rsidR="00F36DC3">
        <w:rPr>
          <w:rFonts w:ascii="Times New Roman" w:hAnsi="Times New Roman"/>
          <w:lang w:val="en-GB"/>
        </w:rPr>
        <w:t>3897834503</w:t>
      </w:r>
    </w:p>
    <w:p w14:paraId="2FBABB0B" w14:textId="77777777" w:rsidR="00181C14" w:rsidRDefault="00181C14" w:rsidP="005F3734">
      <w:pPr>
        <w:spacing w:line="480" w:lineRule="auto"/>
        <w:jc w:val="both"/>
        <w:rPr>
          <w:rFonts w:ascii="Times New Roman" w:hAnsi="Times New Roman" w:cs="Times New Roman"/>
          <w:b/>
          <w:bCs/>
          <w:sz w:val="24"/>
          <w:szCs w:val="24"/>
        </w:rPr>
      </w:pPr>
    </w:p>
    <w:p w14:paraId="1595F405" w14:textId="3130E583" w:rsidR="00181C14" w:rsidRDefault="00181C14" w:rsidP="005F3734">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Word count:</w:t>
      </w:r>
      <w:r w:rsidR="00DB4DCF" w:rsidRPr="00DB4DCF">
        <w:rPr>
          <w:rFonts w:ascii="Times New Roman" w:hAnsi="Times New Roman" w:cs="Times New Roman"/>
          <w:sz w:val="24"/>
          <w:szCs w:val="24"/>
        </w:rPr>
        <w:t xml:space="preserve"> 3420</w:t>
      </w:r>
    </w:p>
    <w:p w14:paraId="6C568EB2" w14:textId="77777777" w:rsidR="00181C14" w:rsidRDefault="00181C14" w:rsidP="005F3734">
      <w:pPr>
        <w:spacing w:line="480" w:lineRule="auto"/>
        <w:jc w:val="both"/>
        <w:rPr>
          <w:rFonts w:ascii="Times New Roman" w:hAnsi="Times New Roman" w:cs="Times New Roman"/>
          <w:b/>
          <w:bCs/>
          <w:sz w:val="24"/>
          <w:szCs w:val="24"/>
        </w:rPr>
      </w:pPr>
    </w:p>
    <w:p w14:paraId="40958251" w14:textId="77777777" w:rsidR="00181C14" w:rsidRDefault="00181C14" w:rsidP="005F3734">
      <w:pPr>
        <w:spacing w:line="480" w:lineRule="auto"/>
        <w:jc w:val="both"/>
        <w:rPr>
          <w:rFonts w:ascii="Times New Roman" w:hAnsi="Times New Roman" w:cs="Times New Roman"/>
          <w:b/>
          <w:bCs/>
          <w:sz w:val="24"/>
          <w:szCs w:val="24"/>
        </w:rPr>
      </w:pPr>
    </w:p>
    <w:p w14:paraId="3AFC758F" w14:textId="77777777" w:rsidR="00181C14" w:rsidRDefault="00181C14" w:rsidP="005F3734">
      <w:pPr>
        <w:spacing w:line="480" w:lineRule="auto"/>
        <w:jc w:val="both"/>
        <w:rPr>
          <w:rFonts w:ascii="Times New Roman" w:hAnsi="Times New Roman" w:cs="Times New Roman"/>
          <w:b/>
          <w:bCs/>
          <w:sz w:val="24"/>
          <w:szCs w:val="24"/>
        </w:rPr>
      </w:pPr>
    </w:p>
    <w:p w14:paraId="0B31DA04" w14:textId="77777777" w:rsidR="00181C14" w:rsidRDefault="00181C14" w:rsidP="005F3734">
      <w:pPr>
        <w:spacing w:line="480" w:lineRule="auto"/>
        <w:jc w:val="both"/>
        <w:rPr>
          <w:rFonts w:ascii="Times New Roman" w:hAnsi="Times New Roman" w:cs="Times New Roman"/>
          <w:b/>
          <w:bCs/>
          <w:sz w:val="24"/>
          <w:szCs w:val="24"/>
        </w:rPr>
      </w:pPr>
    </w:p>
    <w:p w14:paraId="253B4673" w14:textId="77777777" w:rsidR="00181C14" w:rsidRDefault="00181C14" w:rsidP="005F3734">
      <w:pPr>
        <w:spacing w:line="480" w:lineRule="auto"/>
        <w:jc w:val="both"/>
        <w:rPr>
          <w:rFonts w:ascii="Times New Roman" w:hAnsi="Times New Roman" w:cs="Times New Roman"/>
          <w:b/>
          <w:bCs/>
          <w:sz w:val="24"/>
          <w:szCs w:val="24"/>
        </w:rPr>
      </w:pPr>
    </w:p>
    <w:p w14:paraId="2110EC8C" w14:textId="77777777" w:rsidR="00181C14" w:rsidRDefault="00181C14" w:rsidP="005F3734">
      <w:pPr>
        <w:spacing w:line="480" w:lineRule="auto"/>
        <w:jc w:val="both"/>
        <w:rPr>
          <w:rFonts w:ascii="Times New Roman" w:hAnsi="Times New Roman" w:cs="Times New Roman"/>
          <w:b/>
          <w:bCs/>
          <w:sz w:val="24"/>
          <w:szCs w:val="24"/>
        </w:rPr>
      </w:pPr>
    </w:p>
    <w:p w14:paraId="0144592C" w14:textId="77777777" w:rsidR="00181C14" w:rsidRDefault="00181C14" w:rsidP="005F3734">
      <w:pPr>
        <w:spacing w:line="480" w:lineRule="auto"/>
        <w:jc w:val="both"/>
        <w:rPr>
          <w:rFonts w:ascii="Times New Roman" w:hAnsi="Times New Roman" w:cs="Times New Roman"/>
          <w:b/>
          <w:bCs/>
          <w:sz w:val="24"/>
          <w:szCs w:val="24"/>
        </w:rPr>
      </w:pPr>
    </w:p>
    <w:p w14:paraId="2B3F8DEB" w14:textId="77777777" w:rsidR="00181C14" w:rsidRDefault="00181C14" w:rsidP="005F3734">
      <w:pPr>
        <w:spacing w:line="480" w:lineRule="auto"/>
        <w:jc w:val="both"/>
        <w:rPr>
          <w:rFonts w:ascii="Times New Roman" w:hAnsi="Times New Roman" w:cs="Times New Roman"/>
          <w:b/>
          <w:bCs/>
          <w:sz w:val="24"/>
          <w:szCs w:val="24"/>
        </w:rPr>
      </w:pPr>
    </w:p>
    <w:p w14:paraId="30047751" w14:textId="77777777" w:rsidR="00181C14" w:rsidRDefault="00181C14" w:rsidP="005F3734">
      <w:pPr>
        <w:spacing w:line="480" w:lineRule="auto"/>
        <w:jc w:val="both"/>
        <w:rPr>
          <w:rFonts w:ascii="Times New Roman" w:hAnsi="Times New Roman" w:cs="Times New Roman"/>
          <w:b/>
          <w:bCs/>
          <w:sz w:val="24"/>
          <w:szCs w:val="24"/>
        </w:rPr>
      </w:pPr>
    </w:p>
    <w:p w14:paraId="70F5BBCB" w14:textId="4323A5D5" w:rsidR="00181C14" w:rsidRDefault="00181C14" w:rsidP="005F3734">
      <w:pPr>
        <w:spacing w:line="480" w:lineRule="auto"/>
        <w:jc w:val="both"/>
        <w:rPr>
          <w:rFonts w:ascii="Times New Roman" w:hAnsi="Times New Roman" w:cs="Times New Roman"/>
          <w:b/>
          <w:bCs/>
          <w:sz w:val="24"/>
          <w:szCs w:val="24"/>
        </w:rPr>
      </w:pPr>
    </w:p>
    <w:p w14:paraId="499DB744" w14:textId="77777777" w:rsidR="001C5F36" w:rsidRDefault="001C5F36" w:rsidP="005F3734">
      <w:pPr>
        <w:spacing w:line="480" w:lineRule="auto"/>
        <w:jc w:val="both"/>
        <w:rPr>
          <w:rFonts w:ascii="Times New Roman" w:hAnsi="Times New Roman" w:cs="Times New Roman"/>
          <w:b/>
          <w:bCs/>
          <w:sz w:val="24"/>
          <w:szCs w:val="24"/>
        </w:rPr>
      </w:pPr>
    </w:p>
    <w:p w14:paraId="0DD202DA" w14:textId="77777777" w:rsidR="00181C14" w:rsidRDefault="00181C14" w:rsidP="005F3734">
      <w:pPr>
        <w:spacing w:line="480" w:lineRule="auto"/>
        <w:jc w:val="both"/>
        <w:rPr>
          <w:rFonts w:ascii="Times New Roman" w:hAnsi="Times New Roman" w:cs="Times New Roman"/>
          <w:b/>
          <w:bCs/>
          <w:sz w:val="24"/>
          <w:szCs w:val="24"/>
        </w:rPr>
      </w:pPr>
    </w:p>
    <w:p w14:paraId="1A26BE6F" w14:textId="2A083CF2" w:rsidR="00310772" w:rsidRDefault="008E0FAE" w:rsidP="005F3734">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ABSTRACT</w:t>
      </w:r>
      <w:r w:rsidR="00A0606A">
        <w:rPr>
          <w:rFonts w:ascii="Times New Roman" w:hAnsi="Times New Roman" w:cs="Times New Roman"/>
          <w:b/>
          <w:bCs/>
          <w:sz w:val="24"/>
          <w:szCs w:val="24"/>
        </w:rPr>
        <w:t xml:space="preserve"> (2</w:t>
      </w:r>
      <w:r w:rsidR="00DB4DCF">
        <w:rPr>
          <w:rFonts w:ascii="Times New Roman" w:hAnsi="Times New Roman" w:cs="Times New Roman"/>
          <w:b/>
          <w:bCs/>
          <w:sz w:val="24"/>
          <w:szCs w:val="24"/>
        </w:rPr>
        <w:t>40</w:t>
      </w:r>
      <w:r w:rsidR="00A0606A">
        <w:rPr>
          <w:rFonts w:ascii="Times New Roman" w:hAnsi="Times New Roman" w:cs="Times New Roman"/>
          <w:b/>
          <w:bCs/>
          <w:sz w:val="24"/>
          <w:szCs w:val="24"/>
        </w:rPr>
        <w:t xml:space="preserve"> words)</w:t>
      </w:r>
    </w:p>
    <w:p w14:paraId="3FDAACB5" w14:textId="22188CEC" w:rsidR="00107DE9" w:rsidRDefault="00D439E2" w:rsidP="005F3734">
      <w:pPr>
        <w:spacing w:line="480" w:lineRule="auto"/>
        <w:jc w:val="both"/>
        <w:rPr>
          <w:rFonts w:ascii="Times New Roman" w:hAnsi="Times New Roman" w:cs="Times New Roman"/>
          <w:sz w:val="24"/>
          <w:szCs w:val="28"/>
        </w:rPr>
      </w:pPr>
      <w:r>
        <w:rPr>
          <w:rFonts w:ascii="Times New Roman" w:hAnsi="Times New Roman" w:cs="Times New Roman"/>
          <w:b/>
          <w:bCs/>
          <w:sz w:val="24"/>
          <w:szCs w:val="24"/>
        </w:rPr>
        <w:t>Background</w:t>
      </w:r>
      <w:r w:rsidR="00EE2716">
        <w:rPr>
          <w:rFonts w:ascii="Times New Roman" w:hAnsi="Times New Roman" w:cs="Times New Roman"/>
          <w:b/>
          <w:bCs/>
          <w:sz w:val="24"/>
          <w:szCs w:val="24"/>
        </w:rPr>
        <w:t xml:space="preserve">: </w:t>
      </w:r>
      <w:r w:rsidRPr="00D439E2">
        <w:rPr>
          <w:rFonts w:ascii="Times New Roman" w:hAnsi="Times New Roman" w:cs="Times New Roman"/>
          <w:sz w:val="24"/>
          <w:szCs w:val="24"/>
        </w:rPr>
        <w:t>Mitral regurgitation</w:t>
      </w:r>
      <w:r w:rsidR="00082C34">
        <w:rPr>
          <w:rFonts w:ascii="Times New Roman" w:hAnsi="Times New Roman" w:cs="Times New Roman"/>
          <w:sz w:val="24"/>
          <w:szCs w:val="24"/>
        </w:rPr>
        <w:t xml:space="preserve"> (MR)</w:t>
      </w:r>
      <w:r w:rsidRPr="00D439E2">
        <w:rPr>
          <w:rFonts w:ascii="Times New Roman" w:hAnsi="Times New Roman" w:cs="Times New Roman"/>
          <w:sz w:val="24"/>
          <w:szCs w:val="24"/>
        </w:rPr>
        <w:t xml:space="preserve"> </w:t>
      </w:r>
      <w:r w:rsidR="00A0606A">
        <w:rPr>
          <w:rFonts w:ascii="Times New Roman" w:hAnsi="Times New Roman" w:cs="Times New Roman"/>
          <w:sz w:val="24"/>
          <w:szCs w:val="24"/>
        </w:rPr>
        <w:t xml:space="preserve">frequently coexists </w:t>
      </w:r>
      <w:r>
        <w:rPr>
          <w:rFonts w:ascii="Times New Roman" w:hAnsi="Times New Roman" w:cs="Times New Roman"/>
          <w:sz w:val="24"/>
          <w:szCs w:val="24"/>
        </w:rPr>
        <w:t>with heart failure</w:t>
      </w:r>
      <w:r w:rsidR="00082C34">
        <w:rPr>
          <w:rFonts w:ascii="Times New Roman" w:hAnsi="Times New Roman" w:cs="Times New Roman"/>
          <w:sz w:val="24"/>
          <w:szCs w:val="24"/>
        </w:rPr>
        <w:t xml:space="preserve"> (HF)</w:t>
      </w:r>
      <w:r>
        <w:rPr>
          <w:rFonts w:ascii="Times New Roman" w:hAnsi="Times New Roman" w:cs="Times New Roman"/>
          <w:sz w:val="24"/>
          <w:szCs w:val="24"/>
        </w:rPr>
        <w:t xml:space="preserve">. </w:t>
      </w:r>
    </w:p>
    <w:p w14:paraId="3D7FE171" w14:textId="76283651" w:rsidR="00DB4DCF" w:rsidRPr="00DB4DCF" w:rsidRDefault="00DB4DCF" w:rsidP="005F3734">
      <w:pPr>
        <w:spacing w:line="480" w:lineRule="auto"/>
        <w:jc w:val="both"/>
        <w:rPr>
          <w:rFonts w:ascii="Times New Roman" w:hAnsi="Times New Roman" w:cs="Times New Roman"/>
          <w:sz w:val="24"/>
          <w:szCs w:val="28"/>
        </w:rPr>
      </w:pPr>
      <w:r w:rsidRPr="00DB4DCF">
        <w:rPr>
          <w:rFonts w:ascii="Times New Roman" w:hAnsi="Times New Roman" w:cs="Times New Roman"/>
          <w:b/>
          <w:bCs/>
          <w:sz w:val="24"/>
          <w:szCs w:val="28"/>
        </w:rPr>
        <w:t>Objectives:</w:t>
      </w:r>
      <w:r>
        <w:rPr>
          <w:rFonts w:ascii="Times New Roman" w:hAnsi="Times New Roman" w:cs="Times New Roman"/>
          <w:sz w:val="24"/>
          <w:szCs w:val="28"/>
        </w:rPr>
        <w:t xml:space="preserve"> </w:t>
      </w:r>
      <w:r>
        <w:rPr>
          <w:rFonts w:ascii="Times New Roman" w:hAnsi="Times New Roman" w:cs="Times New Roman"/>
          <w:sz w:val="24"/>
          <w:szCs w:val="24"/>
        </w:rPr>
        <w:t xml:space="preserve">To better understand potential pathophysiological differences between </w:t>
      </w:r>
      <w:r>
        <w:rPr>
          <w:rFonts w:ascii="Times New Roman" w:hAnsi="Times New Roman" w:cs="Times New Roman"/>
          <w:sz w:val="24"/>
          <w:szCs w:val="28"/>
        </w:rPr>
        <w:t>patients with HF with or without moderate-severe MR</w:t>
      </w:r>
      <w:r>
        <w:rPr>
          <w:rFonts w:ascii="Times New Roman" w:hAnsi="Times New Roman" w:cs="Times New Roman"/>
          <w:sz w:val="24"/>
          <w:szCs w:val="24"/>
        </w:rPr>
        <w:t xml:space="preserve">, we </w:t>
      </w:r>
      <w:r w:rsidRPr="00A845C6">
        <w:rPr>
          <w:rFonts w:ascii="Times New Roman" w:hAnsi="Times New Roman" w:cs="Times New Roman"/>
          <w:sz w:val="24"/>
          <w:szCs w:val="24"/>
        </w:rPr>
        <w:t>compare</w:t>
      </w:r>
      <w:r>
        <w:rPr>
          <w:rFonts w:ascii="Times New Roman" w:hAnsi="Times New Roman" w:cs="Times New Roman"/>
          <w:sz w:val="24"/>
          <w:szCs w:val="24"/>
        </w:rPr>
        <w:t xml:space="preserve">d differentially expressed </w:t>
      </w:r>
      <w:r w:rsidRPr="00A845C6">
        <w:rPr>
          <w:rFonts w:ascii="Times New Roman" w:hAnsi="Times New Roman" w:cs="Times New Roman"/>
          <w:sz w:val="24"/>
          <w:szCs w:val="24"/>
        </w:rPr>
        <w:t>circulating biomarkers</w:t>
      </w:r>
      <w:r>
        <w:rPr>
          <w:rFonts w:ascii="Times New Roman" w:hAnsi="Times New Roman" w:cs="Times New Roman"/>
          <w:sz w:val="24"/>
          <w:szCs w:val="24"/>
        </w:rPr>
        <w:t xml:space="preserve"> between these two groups</w:t>
      </w:r>
      <w:r>
        <w:rPr>
          <w:rFonts w:ascii="Times New Roman" w:hAnsi="Times New Roman" w:cs="Times New Roman"/>
          <w:sz w:val="24"/>
          <w:szCs w:val="28"/>
        </w:rPr>
        <w:t>.</w:t>
      </w:r>
    </w:p>
    <w:p w14:paraId="01263CED" w14:textId="74B133AC" w:rsidR="00D439E2" w:rsidRDefault="00D439E2" w:rsidP="00475F2F">
      <w:pPr>
        <w:spacing w:line="480" w:lineRule="auto"/>
        <w:jc w:val="both"/>
        <w:rPr>
          <w:rFonts w:ascii="Times New Roman" w:hAnsi="Times New Roman" w:cs="Times New Roman"/>
          <w:sz w:val="24"/>
          <w:szCs w:val="24"/>
        </w:rPr>
      </w:pPr>
      <w:r>
        <w:rPr>
          <w:rFonts w:ascii="Times New Roman" w:hAnsi="Times New Roman" w:cs="Times New Roman"/>
          <w:b/>
          <w:bCs/>
          <w:sz w:val="24"/>
          <w:szCs w:val="24"/>
        </w:rPr>
        <w:t>Methods</w:t>
      </w:r>
      <w:r w:rsidR="00EE2716">
        <w:rPr>
          <w:rFonts w:ascii="Times New Roman" w:hAnsi="Times New Roman" w:cs="Times New Roman"/>
          <w:b/>
          <w:bCs/>
          <w:sz w:val="24"/>
          <w:szCs w:val="24"/>
        </w:rPr>
        <w:t xml:space="preserve">: </w:t>
      </w:r>
      <w:r w:rsidR="00F436D3" w:rsidRPr="00796401">
        <w:rPr>
          <w:rFonts w:ascii="Times New Roman" w:hAnsi="Times New Roman" w:cs="Times New Roman"/>
          <w:sz w:val="24"/>
          <w:szCs w:val="24"/>
        </w:rPr>
        <w:t xml:space="preserve">The </w:t>
      </w:r>
      <w:proofErr w:type="spellStart"/>
      <w:r w:rsidR="00F436D3" w:rsidRPr="00796401">
        <w:rPr>
          <w:rFonts w:ascii="Times New Roman" w:hAnsi="Times New Roman" w:cs="Times New Roman"/>
          <w:sz w:val="24"/>
          <w:szCs w:val="24"/>
        </w:rPr>
        <w:t>Olink</w:t>
      </w:r>
      <w:proofErr w:type="spellEnd"/>
      <w:r w:rsidR="00F436D3" w:rsidRPr="00796401">
        <w:rPr>
          <w:rFonts w:ascii="Times New Roman" w:hAnsi="Times New Roman" w:cs="Times New Roman"/>
          <w:sz w:val="24"/>
          <w:szCs w:val="24"/>
        </w:rPr>
        <w:t xml:space="preserve"> Proteomics® Multiplex Cardiovascular (CVD) -II, CVD-III, Immune Response and Oncology-II panels of 363 unique proteins from different pathophysiological domains were used to investigate the biomarker profile</w:t>
      </w:r>
      <w:r w:rsidR="00F436D3">
        <w:rPr>
          <w:rFonts w:ascii="Times New Roman" w:hAnsi="Times New Roman" w:cs="Times New Roman"/>
          <w:sz w:val="24"/>
          <w:szCs w:val="24"/>
        </w:rPr>
        <w:t xml:space="preserve">s of HF patients </w:t>
      </w:r>
      <w:r w:rsidR="00E5442A">
        <w:rPr>
          <w:rFonts w:ascii="Times New Roman" w:hAnsi="Times New Roman" w:cs="Times New Roman"/>
          <w:sz w:val="24"/>
          <w:szCs w:val="24"/>
        </w:rPr>
        <w:t xml:space="preserve">from </w:t>
      </w:r>
      <w:r w:rsidR="00E5442A" w:rsidRPr="00796401">
        <w:rPr>
          <w:rFonts w:ascii="Times New Roman" w:hAnsi="Times New Roman" w:cs="Times New Roman"/>
          <w:sz w:val="24"/>
          <w:szCs w:val="24"/>
        </w:rPr>
        <w:t>index and validation cohorts</w:t>
      </w:r>
      <w:r w:rsidR="00E5442A">
        <w:rPr>
          <w:rFonts w:ascii="Times New Roman" w:hAnsi="Times New Roman" w:cs="Times New Roman"/>
          <w:sz w:val="24"/>
          <w:szCs w:val="24"/>
        </w:rPr>
        <w:t xml:space="preserve"> of the </w:t>
      </w:r>
      <w:r w:rsidR="00E5442A" w:rsidRPr="005F3254">
        <w:rPr>
          <w:rFonts w:ascii="Times New Roman" w:hAnsi="Times New Roman" w:cs="Times New Roman"/>
          <w:sz w:val="24"/>
          <w:szCs w:val="24"/>
        </w:rPr>
        <w:t>BIOSTAT-CHF</w:t>
      </w:r>
      <w:r w:rsidR="00E5442A">
        <w:rPr>
          <w:rFonts w:ascii="Times New Roman" w:hAnsi="Times New Roman" w:cs="Times New Roman"/>
          <w:sz w:val="24"/>
          <w:szCs w:val="24"/>
        </w:rPr>
        <w:t xml:space="preserve"> study </w:t>
      </w:r>
      <w:r w:rsidR="00F436D3">
        <w:rPr>
          <w:rFonts w:ascii="Times New Roman" w:hAnsi="Times New Roman" w:cs="Times New Roman"/>
          <w:sz w:val="24"/>
          <w:szCs w:val="24"/>
        </w:rPr>
        <w:t xml:space="preserve">stratified according to the presence of moderate-to-severe MR or no-mild MR. </w:t>
      </w:r>
    </w:p>
    <w:p w14:paraId="5589F66E" w14:textId="760B9DEC" w:rsidR="00082C34" w:rsidRDefault="00D439E2" w:rsidP="005F3734">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Results</w:t>
      </w:r>
      <w:r w:rsidR="00EE2716">
        <w:rPr>
          <w:rFonts w:ascii="Times New Roman" w:hAnsi="Times New Roman" w:cs="Times New Roman"/>
          <w:b/>
          <w:bCs/>
          <w:sz w:val="24"/>
          <w:szCs w:val="24"/>
        </w:rPr>
        <w:t xml:space="preserve">: </w:t>
      </w:r>
      <w:r w:rsidR="00F44A79">
        <w:rPr>
          <w:rFonts w:ascii="Times New Roman" w:hAnsi="Times New Roman" w:cs="Times New Roman"/>
          <w:sz w:val="24"/>
          <w:szCs w:val="24"/>
        </w:rPr>
        <w:t>The index cohort included 888 patients (46%) with moderate-to-severe MR and 1029 (54%) with no</w:t>
      </w:r>
      <w:r w:rsidR="00A000F9">
        <w:rPr>
          <w:rFonts w:ascii="Times New Roman" w:hAnsi="Times New Roman" w:cs="Times New Roman"/>
          <w:sz w:val="24"/>
          <w:szCs w:val="24"/>
        </w:rPr>
        <w:t>-</w:t>
      </w:r>
      <w:r w:rsidR="00F44A79">
        <w:rPr>
          <w:rFonts w:ascii="Times New Roman" w:hAnsi="Times New Roman" w:cs="Times New Roman"/>
          <w:sz w:val="24"/>
          <w:szCs w:val="24"/>
        </w:rPr>
        <w:t>mild MR</w:t>
      </w:r>
      <w:r w:rsidR="00F44A79" w:rsidRPr="00796B44">
        <w:rPr>
          <w:rFonts w:ascii="Times New Roman" w:hAnsi="Times New Roman" w:cs="Times New Roman"/>
          <w:sz w:val="24"/>
          <w:szCs w:val="24"/>
        </w:rPr>
        <w:t xml:space="preserve"> </w:t>
      </w:r>
      <w:r w:rsidR="00F44A79">
        <w:rPr>
          <w:rFonts w:ascii="Times New Roman" w:hAnsi="Times New Roman" w:cs="Times New Roman"/>
          <w:sz w:val="24"/>
          <w:szCs w:val="24"/>
        </w:rPr>
        <w:t xml:space="preserve">at baseline. </w:t>
      </w:r>
      <w:r w:rsidR="00B176BA">
        <w:rPr>
          <w:rFonts w:ascii="Times New Roman" w:hAnsi="Times New Roman" w:cs="Times New Roman"/>
          <w:sz w:val="24"/>
          <w:szCs w:val="24"/>
        </w:rPr>
        <w:t>The</w:t>
      </w:r>
      <w:r w:rsidR="00F44A79">
        <w:rPr>
          <w:rFonts w:ascii="Times New Roman" w:hAnsi="Times New Roman" w:cs="Times New Roman"/>
          <w:sz w:val="24"/>
          <w:szCs w:val="24"/>
        </w:rPr>
        <w:t xml:space="preserve"> validation cohort included 522 </w:t>
      </w:r>
      <w:r w:rsidR="0045689D">
        <w:rPr>
          <w:rFonts w:ascii="Times New Roman" w:hAnsi="Times New Roman" w:cs="Times New Roman"/>
          <w:sz w:val="24"/>
          <w:szCs w:val="24"/>
        </w:rPr>
        <w:t xml:space="preserve">patients </w:t>
      </w:r>
      <w:r w:rsidR="00F44A79">
        <w:rPr>
          <w:rFonts w:ascii="Times New Roman" w:hAnsi="Times New Roman" w:cs="Times New Roman"/>
          <w:sz w:val="24"/>
          <w:szCs w:val="24"/>
        </w:rPr>
        <w:t xml:space="preserve">(33%) </w:t>
      </w:r>
      <w:r w:rsidR="00EE2716">
        <w:rPr>
          <w:rFonts w:ascii="Times New Roman" w:hAnsi="Times New Roman" w:cs="Times New Roman"/>
          <w:sz w:val="24"/>
          <w:szCs w:val="24"/>
        </w:rPr>
        <w:t>with</w:t>
      </w:r>
      <w:r w:rsidR="00F44A79">
        <w:rPr>
          <w:rFonts w:ascii="Times New Roman" w:hAnsi="Times New Roman" w:cs="Times New Roman"/>
          <w:sz w:val="24"/>
          <w:szCs w:val="24"/>
        </w:rPr>
        <w:t xml:space="preserve"> moderate-to-severe MR </w:t>
      </w:r>
      <w:r w:rsidR="00EE2716">
        <w:rPr>
          <w:rFonts w:ascii="Times New Roman" w:hAnsi="Times New Roman" w:cs="Times New Roman"/>
          <w:sz w:val="24"/>
          <w:szCs w:val="24"/>
        </w:rPr>
        <w:t>and</w:t>
      </w:r>
      <w:r w:rsidR="00F44A79">
        <w:rPr>
          <w:rFonts w:ascii="Times New Roman" w:hAnsi="Times New Roman" w:cs="Times New Roman"/>
          <w:sz w:val="24"/>
          <w:szCs w:val="24"/>
        </w:rPr>
        <w:t xml:space="preserve"> 1076 (66%) </w:t>
      </w:r>
      <w:r w:rsidR="0045689D">
        <w:rPr>
          <w:rFonts w:ascii="Times New Roman" w:hAnsi="Times New Roman" w:cs="Times New Roman"/>
          <w:sz w:val="24"/>
          <w:szCs w:val="24"/>
        </w:rPr>
        <w:t>with</w:t>
      </w:r>
      <w:r w:rsidR="00F44A79">
        <w:rPr>
          <w:rFonts w:ascii="Times New Roman" w:hAnsi="Times New Roman" w:cs="Times New Roman"/>
          <w:sz w:val="24"/>
          <w:szCs w:val="24"/>
        </w:rPr>
        <w:t xml:space="preserve"> no</w:t>
      </w:r>
      <w:r w:rsidR="00A000F9">
        <w:rPr>
          <w:rFonts w:ascii="Times New Roman" w:hAnsi="Times New Roman" w:cs="Times New Roman"/>
          <w:sz w:val="24"/>
          <w:szCs w:val="24"/>
        </w:rPr>
        <w:t>-</w:t>
      </w:r>
      <w:r w:rsidR="00F44A79">
        <w:rPr>
          <w:rFonts w:ascii="Times New Roman" w:hAnsi="Times New Roman" w:cs="Times New Roman"/>
          <w:sz w:val="24"/>
          <w:szCs w:val="24"/>
        </w:rPr>
        <w:t>mild MR</w:t>
      </w:r>
      <w:r w:rsidR="00F44A79" w:rsidRPr="00796B44">
        <w:rPr>
          <w:rFonts w:ascii="Times New Roman" w:hAnsi="Times New Roman" w:cs="Times New Roman"/>
          <w:sz w:val="24"/>
          <w:szCs w:val="24"/>
        </w:rPr>
        <w:t xml:space="preserve"> </w:t>
      </w:r>
      <w:r w:rsidR="00F44A79">
        <w:rPr>
          <w:rFonts w:ascii="Times New Roman" w:hAnsi="Times New Roman" w:cs="Times New Roman"/>
          <w:sz w:val="24"/>
          <w:szCs w:val="24"/>
        </w:rPr>
        <w:t>at baseline.</w:t>
      </w:r>
      <w:r w:rsidR="00EE2716">
        <w:rPr>
          <w:rFonts w:ascii="Times New Roman" w:hAnsi="Times New Roman" w:cs="Times New Roman"/>
          <w:sz w:val="24"/>
          <w:szCs w:val="24"/>
        </w:rPr>
        <w:t xml:space="preserve"> </w:t>
      </w:r>
      <w:r w:rsidR="0045689D">
        <w:rPr>
          <w:rFonts w:ascii="Times New Roman" w:hAnsi="Times New Roman" w:cs="Times New Roman"/>
          <w:sz w:val="24"/>
          <w:szCs w:val="24"/>
        </w:rPr>
        <w:t>C</w:t>
      </w:r>
      <w:r w:rsidR="009A7DDC">
        <w:rPr>
          <w:rFonts w:ascii="Times New Roman" w:hAnsi="Times New Roman" w:cs="Times New Roman"/>
          <w:sz w:val="24"/>
          <w:szCs w:val="24"/>
        </w:rPr>
        <w:t>ompared to patients with no-mild MR, those</w:t>
      </w:r>
      <w:r w:rsidR="00985DB7">
        <w:rPr>
          <w:rFonts w:ascii="Times New Roman" w:hAnsi="Times New Roman" w:cs="Times New Roman"/>
          <w:sz w:val="24"/>
          <w:szCs w:val="24"/>
        </w:rPr>
        <w:t xml:space="preserve"> with moderate-to-severe MR had lower body mass index, higher comorbidity burden</w:t>
      </w:r>
      <w:r w:rsidR="009A7DDC">
        <w:rPr>
          <w:rFonts w:ascii="Times New Roman" w:hAnsi="Times New Roman" w:cs="Times New Roman"/>
          <w:sz w:val="24"/>
          <w:szCs w:val="24"/>
        </w:rPr>
        <w:t xml:space="preserve">, signs and symptoms of </w:t>
      </w:r>
      <w:r w:rsidR="00A0606A">
        <w:rPr>
          <w:rFonts w:ascii="Times New Roman" w:hAnsi="Times New Roman" w:cs="Times New Roman"/>
          <w:sz w:val="24"/>
          <w:szCs w:val="24"/>
        </w:rPr>
        <w:t xml:space="preserve">more severe </w:t>
      </w:r>
      <w:r w:rsidR="009A7DDC">
        <w:rPr>
          <w:rFonts w:ascii="Times New Roman" w:hAnsi="Times New Roman" w:cs="Times New Roman"/>
          <w:sz w:val="24"/>
          <w:szCs w:val="24"/>
        </w:rPr>
        <w:t>HF, lower systolic blood pressure, and larger left atrial and ventricular dimensions</w:t>
      </w:r>
      <w:r w:rsidR="0045689D">
        <w:rPr>
          <w:rFonts w:ascii="Times New Roman" w:hAnsi="Times New Roman" w:cs="Times New Roman"/>
          <w:sz w:val="24"/>
          <w:szCs w:val="24"/>
        </w:rPr>
        <w:t xml:space="preserve">, in both </w:t>
      </w:r>
      <w:r w:rsidR="00713B39">
        <w:rPr>
          <w:rFonts w:ascii="Times New Roman" w:hAnsi="Times New Roman" w:cs="Times New Roman"/>
          <w:sz w:val="24"/>
          <w:szCs w:val="24"/>
        </w:rPr>
        <w:t>cohorts</w:t>
      </w:r>
      <w:r w:rsidR="0045689D">
        <w:rPr>
          <w:rFonts w:ascii="Times New Roman" w:hAnsi="Times New Roman" w:cs="Times New Roman"/>
          <w:sz w:val="24"/>
          <w:szCs w:val="24"/>
        </w:rPr>
        <w:t>.</w:t>
      </w:r>
      <w:r w:rsidR="009A7DDC">
        <w:rPr>
          <w:rFonts w:ascii="Times New Roman" w:hAnsi="Times New Roman" w:cs="Times New Roman"/>
          <w:sz w:val="24"/>
          <w:szCs w:val="24"/>
        </w:rPr>
        <w:t xml:space="preserve"> </w:t>
      </w:r>
      <w:r w:rsidR="0045689D">
        <w:rPr>
          <w:rFonts w:ascii="Times New Roman" w:hAnsi="Times New Roman" w:cs="Times New Roman"/>
          <w:sz w:val="24"/>
          <w:szCs w:val="24"/>
        </w:rPr>
        <w:t>N</w:t>
      </w:r>
      <w:r w:rsidR="00E56BD4">
        <w:rPr>
          <w:rFonts w:ascii="Times New Roman" w:hAnsi="Times New Roman" w:cs="Times New Roman"/>
          <w:sz w:val="24"/>
          <w:szCs w:val="24"/>
        </w:rPr>
        <w:t>T-</w:t>
      </w:r>
      <w:proofErr w:type="spellStart"/>
      <w:r w:rsidR="00E56BD4">
        <w:rPr>
          <w:rFonts w:ascii="Times New Roman" w:hAnsi="Times New Roman" w:cs="Times New Roman"/>
          <w:sz w:val="24"/>
          <w:szCs w:val="24"/>
        </w:rPr>
        <w:t>proBNP</w:t>
      </w:r>
      <w:proofErr w:type="spellEnd"/>
      <w:r w:rsidR="00E5442A">
        <w:rPr>
          <w:rFonts w:ascii="Times New Roman" w:hAnsi="Times New Roman" w:cs="Times New Roman"/>
          <w:sz w:val="24"/>
          <w:szCs w:val="24"/>
        </w:rPr>
        <w:t>,</w:t>
      </w:r>
      <w:r w:rsidR="00071BD9">
        <w:rPr>
          <w:rFonts w:ascii="Times New Roman" w:hAnsi="Times New Roman" w:cs="Times New Roman"/>
          <w:sz w:val="24"/>
          <w:szCs w:val="24"/>
        </w:rPr>
        <w:t xml:space="preserve"> </w:t>
      </w:r>
      <w:r w:rsidR="00E56BD4">
        <w:rPr>
          <w:rFonts w:ascii="Times New Roman" w:hAnsi="Times New Roman" w:cs="Times New Roman"/>
          <w:sz w:val="24"/>
          <w:szCs w:val="24"/>
        </w:rPr>
        <w:t>CA125</w:t>
      </w:r>
      <w:r w:rsidR="00071BD9">
        <w:rPr>
          <w:rFonts w:ascii="Times New Roman" w:hAnsi="Times New Roman" w:cs="Times New Roman"/>
          <w:sz w:val="24"/>
          <w:szCs w:val="24"/>
        </w:rPr>
        <w:t>, fibroblast growth factor 23</w:t>
      </w:r>
      <w:r w:rsidR="0045689D">
        <w:rPr>
          <w:rFonts w:ascii="Times New Roman" w:hAnsi="Times New Roman" w:cs="Times New Roman"/>
          <w:sz w:val="24"/>
          <w:szCs w:val="24"/>
        </w:rPr>
        <w:t xml:space="preserve"> (FGF23)</w:t>
      </w:r>
      <w:r w:rsidR="00071BD9">
        <w:rPr>
          <w:rFonts w:ascii="Times New Roman" w:hAnsi="Times New Roman" w:cs="Times New Roman"/>
          <w:sz w:val="24"/>
          <w:szCs w:val="24"/>
        </w:rPr>
        <w:t xml:space="preserve"> and growth hormone 1 </w:t>
      </w:r>
      <w:r w:rsidR="0045689D">
        <w:rPr>
          <w:rFonts w:ascii="Times New Roman" w:hAnsi="Times New Roman" w:cs="Times New Roman"/>
          <w:sz w:val="24"/>
          <w:szCs w:val="24"/>
        </w:rPr>
        <w:t xml:space="preserve">(GH1) </w:t>
      </w:r>
      <w:r w:rsidR="00071BD9">
        <w:rPr>
          <w:rFonts w:ascii="Times New Roman" w:hAnsi="Times New Roman" w:cs="Times New Roman"/>
          <w:sz w:val="24"/>
          <w:szCs w:val="24"/>
        </w:rPr>
        <w:t xml:space="preserve">were up-regulated, whereas leptin </w:t>
      </w:r>
      <w:r w:rsidR="0045689D">
        <w:rPr>
          <w:rFonts w:ascii="Times New Roman" w:hAnsi="Times New Roman" w:cs="Times New Roman"/>
          <w:sz w:val="24"/>
          <w:szCs w:val="24"/>
        </w:rPr>
        <w:t xml:space="preserve">(LEP) </w:t>
      </w:r>
      <w:r w:rsidR="00071BD9">
        <w:rPr>
          <w:rFonts w:ascii="Times New Roman" w:hAnsi="Times New Roman" w:cs="Times New Roman"/>
          <w:sz w:val="24"/>
          <w:szCs w:val="24"/>
        </w:rPr>
        <w:t>was down-regulated in patients with moderate-severe MR</w:t>
      </w:r>
      <w:r w:rsidR="00A000F9">
        <w:rPr>
          <w:rFonts w:ascii="Times New Roman" w:hAnsi="Times New Roman" w:cs="Times New Roman"/>
          <w:sz w:val="24"/>
          <w:szCs w:val="24"/>
        </w:rPr>
        <w:t xml:space="preserve"> versus no-mild MR</w:t>
      </w:r>
      <w:r w:rsidR="0045689D">
        <w:rPr>
          <w:rFonts w:ascii="Times New Roman" w:hAnsi="Times New Roman" w:cs="Times New Roman"/>
          <w:sz w:val="24"/>
          <w:szCs w:val="24"/>
        </w:rPr>
        <w:t>, in both index and validation cohorts.</w:t>
      </w:r>
    </w:p>
    <w:p w14:paraId="56B897C4" w14:textId="0AC962B4" w:rsidR="0045689D" w:rsidRPr="0045689D" w:rsidRDefault="00D439E2" w:rsidP="0045689D">
      <w:pPr>
        <w:spacing w:line="480" w:lineRule="auto"/>
        <w:jc w:val="both"/>
        <w:rPr>
          <w:rFonts w:ascii="Times New Roman" w:hAnsi="Times New Roman" w:cs="Times New Roman"/>
          <w:sz w:val="24"/>
          <w:szCs w:val="24"/>
        </w:rPr>
      </w:pPr>
      <w:r>
        <w:rPr>
          <w:rFonts w:ascii="Times New Roman" w:hAnsi="Times New Roman" w:cs="Times New Roman"/>
          <w:b/>
          <w:bCs/>
          <w:sz w:val="24"/>
          <w:szCs w:val="24"/>
        </w:rPr>
        <w:t>Conclusion</w:t>
      </w:r>
      <w:r w:rsidR="00EE2716">
        <w:rPr>
          <w:rFonts w:ascii="Times New Roman" w:hAnsi="Times New Roman" w:cs="Times New Roman"/>
          <w:b/>
          <w:bCs/>
          <w:sz w:val="24"/>
          <w:szCs w:val="24"/>
        </w:rPr>
        <w:t>:</w:t>
      </w:r>
      <w:r w:rsidR="00985DB7">
        <w:rPr>
          <w:rFonts w:ascii="Times New Roman" w:hAnsi="Times New Roman" w:cs="Times New Roman"/>
          <w:b/>
          <w:bCs/>
          <w:sz w:val="24"/>
          <w:szCs w:val="24"/>
        </w:rPr>
        <w:t xml:space="preserve"> </w:t>
      </w:r>
      <w:r w:rsidR="003532C8">
        <w:rPr>
          <w:rFonts w:ascii="Times New Roman" w:hAnsi="Times New Roman" w:cs="Times New Roman"/>
          <w:sz w:val="24"/>
          <w:szCs w:val="24"/>
        </w:rPr>
        <w:t>C</w:t>
      </w:r>
      <w:r w:rsidR="003532C8" w:rsidRPr="003532C8">
        <w:rPr>
          <w:rFonts w:ascii="Times New Roman" w:hAnsi="Times New Roman" w:cs="Times New Roman"/>
          <w:sz w:val="24"/>
          <w:szCs w:val="24"/>
        </w:rPr>
        <w:t>irculating</w:t>
      </w:r>
      <w:r w:rsidR="003532C8">
        <w:rPr>
          <w:rFonts w:ascii="Times New Roman" w:hAnsi="Times New Roman" w:cs="Times New Roman"/>
          <w:sz w:val="24"/>
          <w:szCs w:val="24"/>
        </w:rPr>
        <w:t xml:space="preserve"> biomarkers</w:t>
      </w:r>
      <w:r w:rsidR="0045689D" w:rsidRPr="0045689D">
        <w:rPr>
          <w:rFonts w:ascii="Times New Roman" w:hAnsi="Times New Roman" w:cs="Times New Roman"/>
          <w:sz w:val="24"/>
          <w:szCs w:val="24"/>
        </w:rPr>
        <w:t xml:space="preserve"> </w:t>
      </w:r>
      <w:r w:rsidR="003532C8">
        <w:rPr>
          <w:rFonts w:ascii="Times New Roman" w:hAnsi="Times New Roman" w:cs="Times New Roman"/>
          <w:sz w:val="24"/>
          <w:szCs w:val="24"/>
        </w:rPr>
        <w:t>differently expressed in</w:t>
      </w:r>
      <w:r w:rsidR="0045689D" w:rsidRPr="0045689D">
        <w:rPr>
          <w:rFonts w:ascii="Times New Roman" w:hAnsi="Times New Roman" w:cs="Times New Roman"/>
          <w:sz w:val="24"/>
          <w:szCs w:val="24"/>
        </w:rPr>
        <w:t xml:space="preserve"> </w:t>
      </w:r>
      <w:r w:rsidR="00713B39">
        <w:rPr>
          <w:rFonts w:ascii="Times New Roman" w:hAnsi="Times New Roman" w:cs="Times New Roman"/>
          <w:sz w:val="24"/>
          <w:szCs w:val="24"/>
        </w:rPr>
        <w:t xml:space="preserve">HF </w:t>
      </w:r>
      <w:r w:rsidR="0045689D" w:rsidRPr="0045689D">
        <w:rPr>
          <w:rFonts w:ascii="Times New Roman" w:hAnsi="Times New Roman" w:cs="Times New Roman"/>
          <w:sz w:val="24"/>
          <w:szCs w:val="24"/>
        </w:rPr>
        <w:t xml:space="preserve">patients with </w:t>
      </w:r>
      <w:r w:rsidR="0045689D">
        <w:rPr>
          <w:rFonts w:ascii="Times New Roman" w:hAnsi="Times New Roman" w:cs="Times New Roman"/>
          <w:sz w:val="24"/>
          <w:szCs w:val="24"/>
        </w:rPr>
        <w:t xml:space="preserve">moderate-severe MR </w:t>
      </w:r>
      <w:r w:rsidR="00A536AF">
        <w:rPr>
          <w:rFonts w:ascii="Times New Roman" w:hAnsi="Times New Roman" w:cs="Times New Roman"/>
          <w:sz w:val="24"/>
          <w:szCs w:val="24"/>
        </w:rPr>
        <w:t>versus</w:t>
      </w:r>
      <w:r w:rsidR="0045689D">
        <w:rPr>
          <w:rFonts w:ascii="Times New Roman" w:hAnsi="Times New Roman" w:cs="Times New Roman"/>
          <w:sz w:val="24"/>
          <w:szCs w:val="24"/>
        </w:rPr>
        <w:t xml:space="preserve"> no-</w:t>
      </w:r>
      <w:r w:rsidR="00A000F9">
        <w:rPr>
          <w:rFonts w:ascii="Times New Roman" w:hAnsi="Times New Roman" w:cs="Times New Roman"/>
          <w:sz w:val="24"/>
          <w:szCs w:val="24"/>
        </w:rPr>
        <w:t>mild MR w</w:t>
      </w:r>
      <w:r w:rsidR="0045689D" w:rsidRPr="0045689D">
        <w:rPr>
          <w:rFonts w:ascii="Times New Roman" w:hAnsi="Times New Roman" w:cs="Times New Roman"/>
          <w:sz w:val="24"/>
          <w:szCs w:val="24"/>
        </w:rPr>
        <w:t>ere</w:t>
      </w:r>
      <w:r w:rsidR="0045689D">
        <w:rPr>
          <w:rFonts w:ascii="Times New Roman" w:hAnsi="Times New Roman" w:cs="Times New Roman"/>
          <w:sz w:val="24"/>
          <w:szCs w:val="24"/>
        </w:rPr>
        <w:t xml:space="preserve"> r</w:t>
      </w:r>
      <w:r w:rsidR="0045689D" w:rsidRPr="0045689D">
        <w:rPr>
          <w:rFonts w:ascii="Times New Roman" w:hAnsi="Times New Roman" w:cs="Times New Roman"/>
          <w:sz w:val="24"/>
          <w:szCs w:val="24"/>
        </w:rPr>
        <w:t xml:space="preserve">elated to </w:t>
      </w:r>
      <w:r w:rsidR="00FA048F">
        <w:rPr>
          <w:rFonts w:ascii="Times New Roman" w:hAnsi="Times New Roman" w:cs="Times New Roman"/>
          <w:sz w:val="24"/>
          <w:szCs w:val="24"/>
        </w:rPr>
        <w:t>congestion</w:t>
      </w:r>
      <w:r w:rsidR="00107DE9">
        <w:rPr>
          <w:rFonts w:ascii="Times New Roman" w:hAnsi="Times New Roman" w:cs="Times New Roman"/>
          <w:sz w:val="24"/>
          <w:szCs w:val="24"/>
        </w:rPr>
        <w:t xml:space="preserve">, lipid and mineral metabolism and </w:t>
      </w:r>
      <w:r w:rsidR="00FA048F">
        <w:rPr>
          <w:rFonts w:ascii="Times New Roman" w:hAnsi="Times New Roman" w:cs="Times New Roman"/>
          <w:sz w:val="24"/>
          <w:szCs w:val="24"/>
        </w:rPr>
        <w:t>oxidative stress</w:t>
      </w:r>
      <w:r w:rsidR="00107DE9">
        <w:rPr>
          <w:rFonts w:ascii="Times New Roman" w:hAnsi="Times New Roman" w:cs="Times New Roman"/>
          <w:sz w:val="24"/>
          <w:szCs w:val="24"/>
        </w:rPr>
        <w:t>.</w:t>
      </w:r>
      <w:r w:rsidR="00FA048F">
        <w:rPr>
          <w:rFonts w:ascii="Times New Roman" w:hAnsi="Times New Roman" w:cs="Times New Roman"/>
          <w:sz w:val="24"/>
          <w:szCs w:val="24"/>
        </w:rPr>
        <w:t xml:space="preserve"> </w:t>
      </w:r>
      <w:r w:rsidR="00713B39">
        <w:rPr>
          <w:rFonts w:ascii="Times New Roman" w:hAnsi="Times New Roman" w:cs="Times New Roman"/>
          <w:sz w:val="24"/>
          <w:szCs w:val="24"/>
        </w:rPr>
        <w:t xml:space="preserve">These findings may </w:t>
      </w:r>
      <w:r w:rsidR="00A0606A">
        <w:rPr>
          <w:rFonts w:ascii="Times New Roman" w:hAnsi="Times New Roman" w:cs="Times New Roman"/>
          <w:sz w:val="24"/>
          <w:szCs w:val="24"/>
        </w:rPr>
        <w:t>be of value for the</w:t>
      </w:r>
      <w:r w:rsidR="00713B39">
        <w:rPr>
          <w:rFonts w:ascii="Times New Roman" w:hAnsi="Times New Roman" w:cs="Times New Roman"/>
          <w:sz w:val="24"/>
          <w:szCs w:val="24"/>
        </w:rPr>
        <w:t xml:space="preserve"> development of novel treatment targets in HF patients with MR.</w:t>
      </w:r>
    </w:p>
    <w:p w14:paraId="11592B62" w14:textId="5D738D5A" w:rsidR="0045689D" w:rsidRDefault="00181C14" w:rsidP="005F3734">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Key words: </w:t>
      </w:r>
      <w:r w:rsidRPr="00181C14">
        <w:rPr>
          <w:rFonts w:ascii="Times New Roman" w:hAnsi="Times New Roman" w:cs="Times New Roman"/>
          <w:sz w:val="24"/>
          <w:szCs w:val="24"/>
        </w:rPr>
        <w:t>Heart Failure; Biomarkers; Mitral regurgitation</w:t>
      </w:r>
    </w:p>
    <w:p w14:paraId="276BCC32" w14:textId="717CADF0" w:rsidR="008E0FAE" w:rsidRDefault="008E0FAE" w:rsidP="005F3734">
      <w:pPr>
        <w:spacing w:line="480" w:lineRule="auto"/>
        <w:jc w:val="both"/>
        <w:rPr>
          <w:rFonts w:ascii="Times New Roman" w:hAnsi="Times New Roman" w:cs="Times New Roman"/>
          <w:b/>
          <w:bCs/>
          <w:sz w:val="24"/>
          <w:szCs w:val="24"/>
        </w:rPr>
      </w:pPr>
    </w:p>
    <w:p w14:paraId="5729BA96" w14:textId="67DB653D" w:rsidR="003532C8" w:rsidRDefault="003532C8" w:rsidP="005F3734">
      <w:pPr>
        <w:spacing w:line="480" w:lineRule="auto"/>
        <w:jc w:val="both"/>
        <w:rPr>
          <w:rFonts w:ascii="Times New Roman" w:hAnsi="Times New Roman" w:cs="Times New Roman"/>
          <w:b/>
          <w:bCs/>
          <w:sz w:val="24"/>
          <w:szCs w:val="24"/>
        </w:rPr>
      </w:pPr>
    </w:p>
    <w:p w14:paraId="338DE241" w14:textId="2C50C98E" w:rsidR="00310772" w:rsidRDefault="00310772" w:rsidP="005F3734">
      <w:pPr>
        <w:spacing w:line="480" w:lineRule="auto"/>
        <w:jc w:val="both"/>
        <w:rPr>
          <w:rFonts w:ascii="Times New Roman" w:hAnsi="Times New Roman" w:cs="Times New Roman"/>
          <w:b/>
          <w:bCs/>
          <w:sz w:val="24"/>
          <w:szCs w:val="24"/>
        </w:rPr>
      </w:pPr>
      <w:r w:rsidRPr="00310772">
        <w:rPr>
          <w:rFonts w:ascii="Times New Roman" w:hAnsi="Times New Roman" w:cs="Times New Roman"/>
          <w:b/>
          <w:bCs/>
          <w:sz w:val="24"/>
          <w:szCs w:val="24"/>
        </w:rPr>
        <w:lastRenderedPageBreak/>
        <w:t>INTRODUCTION</w:t>
      </w:r>
    </w:p>
    <w:p w14:paraId="1BB77DEC" w14:textId="4FC84FEA" w:rsidR="00980202" w:rsidRDefault="00DE6A80" w:rsidP="005F3734">
      <w:pPr>
        <w:spacing w:line="480" w:lineRule="auto"/>
        <w:jc w:val="both"/>
        <w:rPr>
          <w:rFonts w:ascii="Times New Roman" w:hAnsi="Times New Roman" w:cs="Times New Roman"/>
          <w:sz w:val="24"/>
          <w:szCs w:val="24"/>
        </w:rPr>
      </w:pPr>
      <w:r>
        <w:rPr>
          <w:rFonts w:ascii="Times New Roman" w:hAnsi="Times New Roman" w:cs="Times New Roman"/>
          <w:sz w:val="24"/>
          <w:szCs w:val="24"/>
        </w:rPr>
        <w:t>Analysis of</w:t>
      </w:r>
      <w:r w:rsidR="00C474E5" w:rsidRPr="00C474E5">
        <w:rPr>
          <w:rFonts w:ascii="Times New Roman" w:hAnsi="Times New Roman" w:cs="Times New Roman"/>
          <w:sz w:val="24"/>
          <w:szCs w:val="24"/>
        </w:rPr>
        <w:t xml:space="preserve"> circulating biomarkers is</w:t>
      </w:r>
      <w:r w:rsidR="00C474E5">
        <w:rPr>
          <w:rFonts w:ascii="Times New Roman" w:hAnsi="Times New Roman" w:cs="Times New Roman"/>
          <w:sz w:val="24"/>
          <w:szCs w:val="24"/>
        </w:rPr>
        <w:t xml:space="preserve"> </w:t>
      </w:r>
      <w:r w:rsidR="00C474E5" w:rsidRPr="00C474E5">
        <w:rPr>
          <w:rFonts w:ascii="Times New Roman" w:hAnsi="Times New Roman" w:cs="Times New Roman"/>
          <w:sz w:val="24"/>
          <w:szCs w:val="24"/>
        </w:rPr>
        <w:t>a well-</w:t>
      </w:r>
      <w:r>
        <w:rPr>
          <w:rFonts w:ascii="Times New Roman" w:hAnsi="Times New Roman" w:cs="Times New Roman"/>
          <w:sz w:val="24"/>
          <w:szCs w:val="24"/>
        </w:rPr>
        <w:t>established</w:t>
      </w:r>
      <w:r w:rsidR="00C474E5" w:rsidRPr="00C474E5">
        <w:rPr>
          <w:rFonts w:ascii="Times New Roman" w:hAnsi="Times New Roman" w:cs="Times New Roman"/>
          <w:sz w:val="24"/>
          <w:szCs w:val="24"/>
        </w:rPr>
        <w:t xml:space="preserve"> method to </w:t>
      </w:r>
      <w:r>
        <w:rPr>
          <w:rFonts w:ascii="Times New Roman" w:hAnsi="Times New Roman" w:cs="Times New Roman"/>
          <w:sz w:val="24"/>
          <w:szCs w:val="24"/>
        </w:rPr>
        <w:t>identify</w:t>
      </w:r>
      <w:r w:rsidR="00C474E5" w:rsidRPr="00C474E5">
        <w:rPr>
          <w:rFonts w:ascii="Times New Roman" w:hAnsi="Times New Roman" w:cs="Times New Roman"/>
          <w:sz w:val="24"/>
          <w:szCs w:val="24"/>
        </w:rPr>
        <w:t xml:space="preserve"> pathophysiological pathways</w:t>
      </w:r>
      <w:r w:rsidR="00C474E5">
        <w:rPr>
          <w:rFonts w:ascii="Times New Roman" w:hAnsi="Times New Roman" w:cs="Times New Roman"/>
          <w:sz w:val="24"/>
          <w:szCs w:val="24"/>
        </w:rPr>
        <w:t xml:space="preserve"> </w:t>
      </w:r>
      <w:r>
        <w:rPr>
          <w:rFonts w:ascii="Times New Roman" w:hAnsi="Times New Roman" w:cs="Times New Roman"/>
          <w:sz w:val="24"/>
          <w:szCs w:val="24"/>
        </w:rPr>
        <w:t>in</w:t>
      </w:r>
      <w:r w:rsidR="00C474E5" w:rsidRPr="00C474E5">
        <w:rPr>
          <w:rFonts w:ascii="Times New Roman" w:hAnsi="Times New Roman" w:cs="Times New Roman"/>
          <w:sz w:val="24"/>
          <w:szCs w:val="24"/>
        </w:rPr>
        <w:t xml:space="preserve"> specific </w:t>
      </w:r>
      <w:r w:rsidR="00D52EF3">
        <w:rPr>
          <w:rFonts w:ascii="Times New Roman" w:hAnsi="Times New Roman" w:cs="Times New Roman"/>
          <w:sz w:val="24"/>
          <w:szCs w:val="24"/>
        </w:rPr>
        <w:t>heart failure (</w:t>
      </w:r>
      <w:r>
        <w:rPr>
          <w:rFonts w:ascii="Times New Roman" w:hAnsi="Times New Roman" w:cs="Times New Roman"/>
          <w:sz w:val="24"/>
          <w:szCs w:val="24"/>
        </w:rPr>
        <w:t>HF</w:t>
      </w:r>
      <w:r w:rsidR="00D52EF3">
        <w:rPr>
          <w:rFonts w:ascii="Times New Roman" w:hAnsi="Times New Roman" w:cs="Times New Roman"/>
          <w:sz w:val="24"/>
          <w:szCs w:val="24"/>
        </w:rPr>
        <w:t>)</w:t>
      </w:r>
      <w:r>
        <w:rPr>
          <w:rFonts w:ascii="Times New Roman" w:hAnsi="Times New Roman" w:cs="Times New Roman"/>
          <w:sz w:val="24"/>
          <w:szCs w:val="24"/>
        </w:rPr>
        <w:t xml:space="preserve"> </w:t>
      </w:r>
      <w:r w:rsidR="00C474E5" w:rsidRPr="00C474E5">
        <w:rPr>
          <w:rFonts w:ascii="Times New Roman" w:hAnsi="Times New Roman" w:cs="Times New Roman"/>
          <w:sz w:val="24"/>
          <w:szCs w:val="24"/>
        </w:rPr>
        <w:t>phenotype</w:t>
      </w:r>
      <w:r>
        <w:rPr>
          <w:rFonts w:ascii="Times New Roman" w:hAnsi="Times New Roman" w:cs="Times New Roman"/>
          <w:sz w:val="24"/>
          <w:szCs w:val="24"/>
        </w:rPr>
        <w:t xml:space="preserve"> and potentially </w:t>
      </w:r>
      <w:r w:rsidR="00713B39">
        <w:rPr>
          <w:rFonts w:ascii="Times New Roman" w:hAnsi="Times New Roman" w:cs="Times New Roman"/>
          <w:sz w:val="24"/>
          <w:szCs w:val="24"/>
        </w:rPr>
        <w:t xml:space="preserve">may identify </w:t>
      </w:r>
      <w:r>
        <w:rPr>
          <w:rFonts w:ascii="Times New Roman" w:hAnsi="Times New Roman" w:cs="Times New Roman"/>
          <w:sz w:val="24"/>
          <w:szCs w:val="24"/>
        </w:rPr>
        <w:t>new therapeutic target</w:t>
      </w:r>
      <w:r w:rsidR="00713B39">
        <w:rPr>
          <w:rFonts w:ascii="Times New Roman" w:hAnsi="Times New Roman" w:cs="Times New Roman"/>
          <w:sz w:val="24"/>
          <w:szCs w:val="24"/>
        </w:rPr>
        <w:t>s.</w:t>
      </w:r>
      <w:r>
        <w:rPr>
          <w:rFonts w:ascii="Times New Roman" w:hAnsi="Times New Roman" w:cs="Times New Roman"/>
          <w:sz w:val="24"/>
          <w:szCs w:val="24"/>
        </w:rPr>
        <w:t xml:space="preserve"> </w:t>
      </w:r>
      <w:r w:rsidR="00501A8D">
        <w:rPr>
          <w:rFonts w:ascii="Times New Roman" w:hAnsi="Times New Roman" w:cs="Times New Roman"/>
          <w:sz w:val="24"/>
          <w:szCs w:val="24"/>
        </w:rPr>
        <w:t>Evidence-based</w:t>
      </w:r>
      <w:r w:rsidR="005F3734">
        <w:rPr>
          <w:rFonts w:ascii="Times New Roman" w:hAnsi="Times New Roman" w:cs="Times New Roman"/>
          <w:sz w:val="24"/>
          <w:szCs w:val="24"/>
        </w:rPr>
        <w:t xml:space="preserve"> </w:t>
      </w:r>
      <w:r>
        <w:rPr>
          <w:rFonts w:ascii="Times New Roman" w:hAnsi="Times New Roman" w:cs="Times New Roman"/>
          <w:sz w:val="24"/>
          <w:szCs w:val="24"/>
        </w:rPr>
        <w:t>pharmacological</w:t>
      </w:r>
      <w:r w:rsidR="005F3734">
        <w:rPr>
          <w:rFonts w:ascii="Times New Roman" w:hAnsi="Times New Roman" w:cs="Times New Roman"/>
          <w:sz w:val="24"/>
          <w:szCs w:val="24"/>
        </w:rPr>
        <w:t xml:space="preserve"> </w:t>
      </w:r>
      <w:r>
        <w:rPr>
          <w:rFonts w:ascii="Times New Roman" w:hAnsi="Times New Roman" w:cs="Times New Roman"/>
          <w:sz w:val="24"/>
          <w:szCs w:val="24"/>
        </w:rPr>
        <w:t>treatments</w:t>
      </w:r>
      <w:r w:rsidR="005F3734">
        <w:rPr>
          <w:rFonts w:ascii="Times New Roman" w:hAnsi="Times New Roman" w:cs="Times New Roman"/>
          <w:sz w:val="24"/>
          <w:szCs w:val="24"/>
        </w:rPr>
        <w:t xml:space="preserve"> for </w:t>
      </w:r>
      <w:r>
        <w:rPr>
          <w:rFonts w:ascii="Times New Roman" w:hAnsi="Times New Roman" w:cs="Times New Roman"/>
          <w:sz w:val="24"/>
          <w:szCs w:val="24"/>
        </w:rPr>
        <w:t>HF</w:t>
      </w:r>
      <w:r w:rsidR="005F3734">
        <w:rPr>
          <w:rFonts w:ascii="Times New Roman" w:hAnsi="Times New Roman" w:cs="Times New Roman"/>
          <w:sz w:val="24"/>
          <w:szCs w:val="24"/>
        </w:rPr>
        <w:t xml:space="preserve"> </w:t>
      </w:r>
      <w:r w:rsidR="00925B9E">
        <w:rPr>
          <w:rFonts w:ascii="Times New Roman" w:hAnsi="Times New Roman" w:cs="Times New Roman"/>
          <w:sz w:val="24"/>
          <w:szCs w:val="24"/>
        </w:rPr>
        <w:t xml:space="preserve">(i.e. </w:t>
      </w:r>
      <w:proofErr w:type="spellStart"/>
      <w:r w:rsidR="00925B9E" w:rsidRPr="00125BED">
        <w:rPr>
          <w:rFonts w:ascii="Times New Roman" w:hAnsi="Times New Roman" w:cs="Times New Roman"/>
          <w:sz w:val="24"/>
          <w:szCs w:val="24"/>
        </w:rPr>
        <w:t>neurohormonal</w:t>
      </w:r>
      <w:proofErr w:type="spellEnd"/>
      <w:r w:rsidR="00925B9E" w:rsidRPr="00125BED">
        <w:rPr>
          <w:rFonts w:ascii="Times New Roman" w:hAnsi="Times New Roman" w:cs="Times New Roman"/>
          <w:sz w:val="24"/>
          <w:szCs w:val="24"/>
        </w:rPr>
        <w:t xml:space="preserve"> antagonists</w:t>
      </w:r>
      <w:r w:rsidR="00925B9E">
        <w:rPr>
          <w:rFonts w:ascii="Times New Roman" w:hAnsi="Times New Roman" w:cs="Times New Roman"/>
          <w:sz w:val="24"/>
          <w:szCs w:val="24"/>
        </w:rPr>
        <w:t>)</w:t>
      </w:r>
      <w:r w:rsidR="00925B9E" w:rsidRPr="00125BED">
        <w:rPr>
          <w:rFonts w:ascii="Times New Roman" w:hAnsi="Times New Roman" w:cs="Times New Roman"/>
          <w:sz w:val="24"/>
          <w:szCs w:val="24"/>
        </w:rPr>
        <w:t xml:space="preserve"> </w:t>
      </w:r>
      <w:r w:rsidR="005F3734" w:rsidRPr="00125BED">
        <w:rPr>
          <w:rFonts w:ascii="Times New Roman" w:hAnsi="Times New Roman" w:cs="Times New Roman"/>
          <w:sz w:val="24"/>
          <w:szCs w:val="24"/>
        </w:rPr>
        <w:t xml:space="preserve">target circulating </w:t>
      </w:r>
      <w:r>
        <w:rPr>
          <w:rFonts w:ascii="Times New Roman" w:hAnsi="Times New Roman" w:cs="Times New Roman"/>
          <w:sz w:val="24"/>
          <w:szCs w:val="24"/>
        </w:rPr>
        <w:t>bio</w:t>
      </w:r>
      <w:r w:rsidR="005F3734" w:rsidRPr="00125BED">
        <w:rPr>
          <w:rFonts w:ascii="Times New Roman" w:hAnsi="Times New Roman" w:cs="Times New Roman"/>
          <w:sz w:val="24"/>
          <w:szCs w:val="24"/>
        </w:rPr>
        <w:t xml:space="preserve">markers, such as </w:t>
      </w:r>
      <w:proofErr w:type="spellStart"/>
      <w:r w:rsidR="005F3734" w:rsidRPr="00125BED">
        <w:rPr>
          <w:rFonts w:ascii="Times New Roman" w:hAnsi="Times New Roman" w:cs="Times New Roman"/>
          <w:sz w:val="24"/>
          <w:szCs w:val="24"/>
        </w:rPr>
        <w:t>catecholamines</w:t>
      </w:r>
      <w:proofErr w:type="spellEnd"/>
      <w:r w:rsidR="005F3734" w:rsidRPr="00125BED">
        <w:rPr>
          <w:rFonts w:ascii="Times New Roman" w:hAnsi="Times New Roman" w:cs="Times New Roman"/>
          <w:sz w:val="24"/>
          <w:szCs w:val="24"/>
        </w:rPr>
        <w:t>, angiotensin,</w:t>
      </w:r>
      <w:r w:rsidR="005F3734">
        <w:rPr>
          <w:rFonts w:ascii="Times New Roman" w:hAnsi="Times New Roman" w:cs="Times New Roman"/>
          <w:sz w:val="24"/>
          <w:szCs w:val="24"/>
        </w:rPr>
        <w:t xml:space="preserve"> </w:t>
      </w:r>
      <w:r w:rsidR="005F3734" w:rsidRPr="00125BED">
        <w:rPr>
          <w:rFonts w:ascii="Times New Roman" w:hAnsi="Times New Roman" w:cs="Times New Roman"/>
          <w:sz w:val="24"/>
          <w:szCs w:val="24"/>
        </w:rPr>
        <w:t xml:space="preserve">and aldosterone, which </w:t>
      </w:r>
      <w:r w:rsidR="00925B9E">
        <w:rPr>
          <w:rFonts w:ascii="Times New Roman" w:hAnsi="Times New Roman" w:cs="Times New Roman"/>
          <w:sz w:val="24"/>
          <w:szCs w:val="24"/>
        </w:rPr>
        <w:t>were</w:t>
      </w:r>
      <w:r w:rsidR="005F3734" w:rsidRPr="00125BED">
        <w:rPr>
          <w:rFonts w:ascii="Times New Roman" w:hAnsi="Times New Roman" w:cs="Times New Roman"/>
          <w:sz w:val="24"/>
          <w:szCs w:val="24"/>
        </w:rPr>
        <w:t xml:space="preserve"> shown to be</w:t>
      </w:r>
      <w:r w:rsidR="005F3734">
        <w:rPr>
          <w:rFonts w:ascii="Times New Roman" w:hAnsi="Times New Roman" w:cs="Times New Roman"/>
          <w:sz w:val="24"/>
          <w:szCs w:val="24"/>
        </w:rPr>
        <w:t xml:space="preserve"> </w:t>
      </w:r>
      <w:r w:rsidR="00925B9E">
        <w:rPr>
          <w:rFonts w:ascii="Times New Roman" w:hAnsi="Times New Roman" w:cs="Times New Roman"/>
          <w:sz w:val="24"/>
          <w:szCs w:val="24"/>
        </w:rPr>
        <w:t>over expressed</w:t>
      </w:r>
      <w:r w:rsidR="005F3734" w:rsidRPr="00125BED">
        <w:rPr>
          <w:rFonts w:ascii="Times New Roman" w:hAnsi="Times New Roman" w:cs="Times New Roman"/>
          <w:sz w:val="24"/>
          <w:szCs w:val="24"/>
        </w:rPr>
        <w:t xml:space="preserve"> in </w:t>
      </w:r>
      <w:r>
        <w:rPr>
          <w:rFonts w:ascii="Times New Roman" w:hAnsi="Times New Roman" w:cs="Times New Roman"/>
          <w:sz w:val="24"/>
          <w:szCs w:val="24"/>
        </w:rPr>
        <w:t>HF</w:t>
      </w:r>
      <w:r w:rsidR="005F3734">
        <w:rPr>
          <w:rFonts w:ascii="Times New Roman" w:hAnsi="Times New Roman" w:cs="Times New Roman"/>
          <w:sz w:val="24"/>
          <w:szCs w:val="24"/>
        </w:rPr>
        <w:t xml:space="preserve"> patients</w:t>
      </w:r>
      <w:r w:rsidR="005F3734" w:rsidRPr="00125BED">
        <w:rPr>
          <w:rFonts w:ascii="Times New Roman" w:hAnsi="Times New Roman" w:cs="Times New Roman"/>
          <w:sz w:val="24"/>
          <w:szCs w:val="24"/>
        </w:rPr>
        <w:t xml:space="preserve">, </w:t>
      </w:r>
      <w:r w:rsidR="00925B9E">
        <w:rPr>
          <w:rFonts w:ascii="Times New Roman" w:hAnsi="Times New Roman" w:cs="Times New Roman"/>
          <w:sz w:val="24"/>
          <w:szCs w:val="24"/>
        </w:rPr>
        <w:t>and associated with HF</w:t>
      </w:r>
      <w:r w:rsidR="005F3734" w:rsidRPr="00125BED">
        <w:rPr>
          <w:rFonts w:ascii="Times New Roman" w:hAnsi="Times New Roman" w:cs="Times New Roman"/>
          <w:sz w:val="24"/>
          <w:szCs w:val="24"/>
        </w:rPr>
        <w:t xml:space="preserve"> severity and</w:t>
      </w:r>
      <w:r w:rsidR="005F3734">
        <w:rPr>
          <w:rFonts w:ascii="Times New Roman" w:hAnsi="Times New Roman" w:cs="Times New Roman"/>
          <w:sz w:val="24"/>
          <w:szCs w:val="24"/>
        </w:rPr>
        <w:t xml:space="preserve"> </w:t>
      </w:r>
      <w:r w:rsidR="00925B9E">
        <w:rPr>
          <w:rFonts w:ascii="Times New Roman" w:hAnsi="Times New Roman" w:cs="Times New Roman"/>
          <w:sz w:val="24"/>
          <w:szCs w:val="24"/>
        </w:rPr>
        <w:t>progression</w:t>
      </w:r>
      <w:r w:rsidR="00D52EF3">
        <w:rPr>
          <w:rFonts w:ascii="Times New Roman" w:hAnsi="Times New Roman" w:cs="Times New Roman"/>
          <w:sz w:val="24"/>
          <w:szCs w:val="24"/>
        </w:rPr>
        <w:t xml:space="preserve"> (1)</w:t>
      </w:r>
      <w:r w:rsidR="005F3734">
        <w:rPr>
          <w:rFonts w:ascii="Times New Roman" w:hAnsi="Times New Roman" w:cs="Times New Roman"/>
          <w:sz w:val="24"/>
          <w:szCs w:val="24"/>
        </w:rPr>
        <w:t xml:space="preserve">. Furthermore, </w:t>
      </w:r>
      <w:r w:rsidR="00925B9E">
        <w:rPr>
          <w:rFonts w:ascii="Times New Roman" w:hAnsi="Times New Roman" w:cs="Times New Roman"/>
          <w:sz w:val="24"/>
          <w:szCs w:val="24"/>
        </w:rPr>
        <w:t xml:space="preserve">several </w:t>
      </w:r>
      <w:r w:rsidR="005F3734">
        <w:rPr>
          <w:rFonts w:ascii="Times New Roman" w:hAnsi="Times New Roman" w:cs="Times New Roman"/>
          <w:sz w:val="24"/>
          <w:szCs w:val="24"/>
        </w:rPr>
        <w:t>studies have shown that patients characteristics (</w:t>
      </w:r>
      <w:r w:rsidR="00D52EF3">
        <w:rPr>
          <w:rFonts w:ascii="Times New Roman" w:hAnsi="Times New Roman" w:cs="Times New Roman"/>
          <w:sz w:val="24"/>
          <w:szCs w:val="24"/>
        </w:rPr>
        <w:t>i.e. age</w:t>
      </w:r>
      <w:r w:rsidR="005F3734">
        <w:rPr>
          <w:rFonts w:ascii="Times New Roman" w:hAnsi="Times New Roman" w:cs="Times New Roman"/>
          <w:sz w:val="24"/>
          <w:szCs w:val="24"/>
        </w:rPr>
        <w:t>)</w:t>
      </w:r>
      <w:r w:rsidR="00980202">
        <w:rPr>
          <w:rFonts w:ascii="Times New Roman" w:hAnsi="Times New Roman" w:cs="Times New Roman"/>
          <w:sz w:val="24"/>
          <w:szCs w:val="24"/>
        </w:rPr>
        <w:t xml:space="preserve"> and</w:t>
      </w:r>
      <w:r w:rsidR="005F3734">
        <w:rPr>
          <w:rFonts w:ascii="Times New Roman" w:hAnsi="Times New Roman" w:cs="Times New Roman"/>
          <w:sz w:val="24"/>
          <w:szCs w:val="24"/>
        </w:rPr>
        <w:t xml:space="preserve"> </w:t>
      </w:r>
      <w:r w:rsidR="00925B9E">
        <w:rPr>
          <w:rFonts w:ascii="Times New Roman" w:hAnsi="Times New Roman" w:cs="Times New Roman"/>
          <w:sz w:val="24"/>
          <w:szCs w:val="24"/>
        </w:rPr>
        <w:t>HF</w:t>
      </w:r>
      <w:r w:rsidR="005F3734">
        <w:rPr>
          <w:rFonts w:ascii="Times New Roman" w:hAnsi="Times New Roman" w:cs="Times New Roman"/>
          <w:sz w:val="24"/>
          <w:szCs w:val="24"/>
        </w:rPr>
        <w:t xml:space="preserve"> etiology</w:t>
      </w:r>
      <w:r w:rsidR="00925B9E">
        <w:rPr>
          <w:rFonts w:ascii="Times New Roman" w:hAnsi="Times New Roman" w:cs="Times New Roman"/>
          <w:sz w:val="24"/>
          <w:szCs w:val="24"/>
        </w:rPr>
        <w:t xml:space="preserve"> (i.e. </w:t>
      </w:r>
      <w:proofErr w:type="spellStart"/>
      <w:r w:rsidR="00925B9E">
        <w:rPr>
          <w:rFonts w:ascii="Times New Roman" w:hAnsi="Times New Roman" w:cs="Times New Roman"/>
          <w:sz w:val="24"/>
          <w:szCs w:val="24"/>
        </w:rPr>
        <w:t>ischaemic</w:t>
      </w:r>
      <w:proofErr w:type="spellEnd"/>
      <w:r w:rsidR="00925B9E">
        <w:rPr>
          <w:rFonts w:ascii="Times New Roman" w:hAnsi="Times New Roman" w:cs="Times New Roman"/>
          <w:sz w:val="24"/>
          <w:szCs w:val="24"/>
        </w:rPr>
        <w:t xml:space="preserve"> versus non-</w:t>
      </w:r>
      <w:proofErr w:type="spellStart"/>
      <w:r w:rsidR="00925B9E">
        <w:rPr>
          <w:rFonts w:ascii="Times New Roman" w:hAnsi="Times New Roman" w:cs="Times New Roman"/>
          <w:sz w:val="24"/>
          <w:szCs w:val="24"/>
        </w:rPr>
        <w:t>ischaemic</w:t>
      </w:r>
      <w:proofErr w:type="spellEnd"/>
      <w:r w:rsidR="00925B9E">
        <w:rPr>
          <w:rFonts w:ascii="Times New Roman" w:hAnsi="Times New Roman" w:cs="Times New Roman"/>
          <w:sz w:val="24"/>
          <w:szCs w:val="24"/>
        </w:rPr>
        <w:t>)</w:t>
      </w:r>
      <w:r w:rsidR="005F3734">
        <w:rPr>
          <w:rFonts w:ascii="Times New Roman" w:hAnsi="Times New Roman" w:cs="Times New Roman"/>
          <w:sz w:val="24"/>
          <w:szCs w:val="24"/>
        </w:rPr>
        <w:t xml:space="preserve"> significantly influence pathway over- or under-expression, unveiling potentially different and specific biomarkers </w:t>
      </w:r>
      <w:r w:rsidR="00870E25">
        <w:rPr>
          <w:rFonts w:ascii="Times New Roman" w:hAnsi="Times New Roman" w:cs="Times New Roman"/>
          <w:sz w:val="24"/>
          <w:szCs w:val="24"/>
        </w:rPr>
        <w:t>and</w:t>
      </w:r>
      <w:r w:rsidR="005F3734">
        <w:rPr>
          <w:rFonts w:ascii="Times New Roman" w:hAnsi="Times New Roman" w:cs="Times New Roman"/>
          <w:sz w:val="24"/>
          <w:szCs w:val="24"/>
        </w:rPr>
        <w:t xml:space="preserve"> therapeutic targets</w:t>
      </w:r>
      <w:r w:rsidR="00D52EF3">
        <w:rPr>
          <w:rFonts w:ascii="Times New Roman" w:hAnsi="Times New Roman" w:cs="Times New Roman"/>
          <w:sz w:val="24"/>
          <w:szCs w:val="24"/>
        </w:rPr>
        <w:t xml:space="preserve"> (2,3)</w:t>
      </w:r>
    </w:p>
    <w:p w14:paraId="02B6E94A" w14:textId="22E7CA40" w:rsidR="005F3734" w:rsidRDefault="00DE6A80" w:rsidP="005F3734">
      <w:pPr>
        <w:spacing w:line="480" w:lineRule="auto"/>
        <w:jc w:val="both"/>
        <w:rPr>
          <w:rFonts w:ascii="Times New Roman" w:hAnsi="Times New Roman" w:cs="Times New Roman"/>
          <w:sz w:val="24"/>
          <w:szCs w:val="24"/>
        </w:rPr>
      </w:pPr>
      <w:r>
        <w:rPr>
          <w:rFonts w:ascii="Times New Roman" w:hAnsi="Times New Roman" w:cs="Times New Roman"/>
          <w:sz w:val="24"/>
          <w:szCs w:val="24"/>
        </w:rPr>
        <w:t>M</w:t>
      </w:r>
      <w:r w:rsidRPr="00CF40C2">
        <w:rPr>
          <w:rFonts w:ascii="Times New Roman" w:hAnsi="Times New Roman" w:cs="Times New Roman"/>
          <w:sz w:val="24"/>
          <w:szCs w:val="24"/>
        </w:rPr>
        <w:t xml:space="preserve">itral regurgitation </w:t>
      </w:r>
      <w:r>
        <w:rPr>
          <w:rFonts w:ascii="Times New Roman" w:hAnsi="Times New Roman" w:cs="Times New Roman"/>
          <w:sz w:val="24"/>
          <w:szCs w:val="24"/>
        </w:rPr>
        <w:t xml:space="preserve">(MR) </w:t>
      </w:r>
      <w:r w:rsidR="00980202">
        <w:rPr>
          <w:rFonts w:ascii="Times New Roman" w:hAnsi="Times New Roman" w:cs="Times New Roman"/>
          <w:sz w:val="24"/>
          <w:szCs w:val="24"/>
        </w:rPr>
        <w:t xml:space="preserve">is a frequent </w:t>
      </w:r>
      <w:r w:rsidR="00130D66">
        <w:rPr>
          <w:rFonts w:ascii="Times New Roman" w:hAnsi="Times New Roman" w:cs="Times New Roman"/>
          <w:sz w:val="24"/>
          <w:szCs w:val="24"/>
        </w:rPr>
        <w:t xml:space="preserve">cardiovascular </w:t>
      </w:r>
      <w:r w:rsidR="00980202">
        <w:rPr>
          <w:rFonts w:ascii="Times New Roman" w:hAnsi="Times New Roman" w:cs="Times New Roman"/>
          <w:sz w:val="24"/>
          <w:szCs w:val="24"/>
        </w:rPr>
        <w:t>comorbidity</w:t>
      </w:r>
      <w:r>
        <w:rPr>
          <w:rFonts w:ascii="Times New Roman" w:hAnsi="Times New Roman" w:cs="Times New Roman"/>
          <w:sz w:val="24"/>
          <w:szCs w:val="24"/>
        </w:rPr>
        <w:t xml:space="preserve"> in patients with heart HF</w:t>
      </w:r>
      <w:r w:rsidR="00130D66">
        <w:rPr>
          <w:rFonts w:ascii="Times New Roman" w:hAnsi="Times New Roman" w:cs="Times New Roman"/>
          <w:sz w:val="24"/>
          <w:szCs w:val="24"/>
        </w:rPr>
        <w:t>, is</w:t>
      </w:r>
      <w:r>
        <w:rPr>
          <w:rFonts w:ascii="Times New Roman" w:hAnsi="Times New Roman" w:cs="Times New Roman"/>
          <w:sz w:val="24"/>
          <w:szCs w:val="24"/>
        </w:rPr>
        <w:t xml:space="preserve"> associated with a poor prognosis </w:t>
      </w:r>
      <w:r w:rsidR="00130D66">
        <w:rPr>
          <w:rFonts w:ascii="Times New Roman" w:hAnsi="Times New Roman" w:cs="Times New Roman"/>
          <w:sz w:val="24"/>
          <w:szCs w:val="24"/>
        </w:rPr>
        <w:t xml:space="preserve">and </w:t>
      </w:r>
      <w:r w:rsidR="00870E25">
        <w:rPr>
          <w:rFonts w:ascii="Times New Roman" w:hAnsi="Times New Roman" w:cs="Times New Roman"/>
          <w:sz w:val="24"/>
          <w:szCs w:val="24"/>
        </w:rPr>
        <w:t>has</w:t>
      </w:r>
      <w:r>
        <w:rPr>
          <w:rFonts w:ascii="Times New Roman" w:hAnsi="Times New Roman" w:cs="Times New Roman"/>
          <w:sz w:val="24"/>
          <w:szCs w:val="24"/>
        </w:rPr>
        <w:t xml:space="preserve"> recently </w:t>
      </w:r>
      <w:r w:rsidR="00870E25">
        <w:rPr>
          <w:rFonts w:ascii="Times New Roman" w:hAnsi="Times New Roman" w:cs="Times New Roman"/>
          <w:sz w:val="24"/>
          <w:szCs w:val="24"/>
        </w:rPr>
        <w:t xml:space="preserve">been </w:t>
      </w:r>
      <w:r>
        <w:rPr>
          <w:rFonts w:ascii="Times New Roman" w:hAnsi="Times New Roman" w:cs="Times New Roman"/>
          <w:sz w:val="24"/>
          <w:szCs w:val="24"/>
        </w:rPr>
        <w:t>identified as a possible therapeutic target i</w:t>
      </w:r>
      <w:r w:rsidR="00130D66">
        <w:rPr>
          <w:rFonts w:ascii="Times New Roman" w:hAnsi="Times New Roman" w:cs="Times New Roman"/>
          <w:sz w:val="24"/>
          <w:szCs w:val="24"/>
        </w:rPr>
        <w:t>n</w:t>
      </w:r>
      <w:r>
        <w:rPr>
          <w:rFonts w:ascii="Times New Roman" w:hAnsi="Times New Roman" w:cs="Times New Roman"/>
          <w:sz w:val="24"/>
          <w:szCs w:val="24"/>
        </w:rPr>
        <w:t xml:space="preserve"> selected HF patients</w:t>
      </w:r>
      <w:r w:rsidR="00D52EF3">
        <w:rPr>
          <w:rFonts w:ascii="Times New Roman" w:hAnsi="Times New Roman" w:cs="Times New Roman"/>
          <w:sz w:val="24"/>
          <w:szCs w:val="24"/>
        </w:rPr>
        <w:t xml:space="preserve"> (4</w:t>
      </w:r>
      <w:r w:rsidR="00505FDD">
        <w:rPr>
          <w:rFonts w:ascii="Times New Roman" w:hAnsi="Times New Roman" w:cs="Times New Roman"/>
          <w:sz w:val="24"/>
          <w:szCs w:val="24"/>
        </w:rPr>
        <w:t>-8</w:t>
      </w:r>
      <w:r w:rsidR="00D52EF3">
        <w:rPr>
          <w:rFonts w:ascii="Times New Roman" w:hAnsi="Times New Roman" w:cs="Times New Roman"/>
          <w:sz w:val="24"/>
          <w:szCs w:val="24"/>
        </w:rPr>
        <w:t>)</w:t>
      </w:r>
      <w:r>
        <w:rPr>
          <w:rFonts w:ascii="Times New Roman" w:hAnsi="Times New Roman" w:cs="Times New Roman"/>
          <w:sz w:val="24"/>
          <w:szCs w:val="24"/>
        </w:rPr>
        <w:t xml:space="preserve">. </w:t>
      </w:r>
      <w:r w:rsidR="00870E25">
        <w:rPr>
          <w:rFonts w:ascii="Times New Roman" w:hAnsi="Times New Roman" w:cs="Times New Roman"/>
          <w:sz w:val="24"/>
          <w:szCs w:val="24"/>
        </w:rPr>
        <w:t>A few s</w:t>
      </w:r>
      <w:r w:rsidR="005F3734">
        <w:rPr>
          <w:rFonts w:ascii="Times New Roman" w:hAnsi="Times New Roman" w:cs="Times New Roman"/>
          <w:sz w:val="24"/>
          <w:szCs w:val="24"/>
        </w:rPr>
        <w:t>tudies evaluat</w:t>
      </w:r>
      <w:r w:rsidR="00870E25">
        <w:rPr>
          <w:rFonts w:ascii="Times New Roman" w:hAnsi="Times New Roman" w:cs="Times New Roman"/>
          <w:sz w:val="24"/>
          <w:szCs w:val="24"/>
        </w:rPr>
        <w:t>ed</w:t>
      </w:r>
      <w:r w:rsidR="005F3734">
        <w:rPr>
          <w:rFonts w:ascii="Times New Roman" w:hAnsi="Times New Roman" w:cs="Times New Roman"/>
          <w:sz w:val="24"/>
          <w:szCs w:val="24"/>
        </w:rPr>
        <w:t xml:space="preserve"> circulating plasma proteins in patients with MR by a proteomic approach</w:t>
      </w:r>
      <w:r w:rsidR="00870E25">
        <w:rPr>
          <w:rFonts w:ascii="Times New Roman" w:hAnsi="Times New Roman" w:cs="Times New Roman"/>
          <w:sz w:val="24"/>
          <w:szCs w:val="24"/>
        </w:rPr>
        <w:t>. They</w:t>
      </w:r>
      <w:r w:rsidR="005F3734">
        <w:rPr>
          <w:rFonts w:ascii="Times New Roman" w:hAnsi="Times New Roman" w:cs="Times New Roman"/>
          <w:sz w:val="24"/>
          <w:szCs w:val="24"/>
        </w:rPr>
        <w:t xml:space="preserve"> </w:t>
      </w:r>
      <w:r w:rsidR="00870E25">
        <w:rPr>
          <w:rFonts w:ascii="Times New Roman" w:hAnsi="Times New Roman" w:cs="Times New Roman"/>
          <w:sz w:val="24"/>
          <w:szCs w:val="24"/>
        </w:rPr>
        <w:t>included small cohorts of patients with</w:t>
      </w:r>
      <w:r w:rsidR="005F3734">
        <w:rPr>
          <w:rFonts w:ascii="Times New Roman" w:hAnsi="Times New Roman" w:cs="Times New Roman"/>
          <w:sz w:val="24"/>
          <w:szCs w:val="24"/>
        </w:rPr>
        <w:t xml:space="preserve"> degenerative mitral valve disease, and used healthy individuals as control</w:t>
      </w:r>
      <w:r w:rsidR="00505FDD">
        <w:rPr>
          <w:rFonts w:ascii="Times New Roman" w:hAnsi="Times New Roman" w:cs="Times New Roman"/>
          <w:sz w:val="24"/>
          <w:szCs w:val="24"/>
        </w:rPr>
        <w:t xml:space="preserve"> (9,10)</w:t>
      </w:r>
      <w:r w:rsidR="005F3734">
        <w:rPr>
          <w:rFonts w:ascii="Times New Roman" w:hAnsi="Times New Roman" w:cs="Times New Roman"/>
          <w:sz w:val="24"/>
          <w:szCs w:val="24"/>
        </w:rPr>
        <w:t xml:space="preserve">. </w:t>
      </w:r>
      <w:r w:rsidR="00130D66">
        <w:rPr>
          <w:rFonts w:ascii="Times New Roman" w:hAnsi="Times New Roman" w:cs="Times New Roman"/>
          <w:sz w:val="24"/>
          <w:szCs w:val="24"/>
        </w:rPr>
        <w:t>However,</w:t>
      </w:r>
      <w:r w:rsidR="005F3734">
        <w:rPr>
          <w:rFonts w:ascii="Times New Roman" w:hAnsi="Times New Roman" w:cs="Times New Roman"/>
          <w:sz w:val="24"/>
          <w:szCs w:val="24"/>
        </w:rPr>
        <w:t xml:space="preserve"> there is no evidence regarding pathophysiological pathways in patients with </w:t>
      </w:r>
      <w:r w:rsidR="00130D66">
        <w:rPr>
          <w:rFonts w:ascii="Times New Roman" w:hAnsi="Times New Roman" w:cs="Times New Roman"/>
          <w:sz w:val="24"/>
          <w:szCs w:val="24"/>
        </w:rPr>
        <w:t xml:space="preserve">symptomatic </w:t>
      </w:r>
      <w:r w:rsidR="00870E25">
        <w:rPr>
          <w:rFonts w:ascii="Times New Roman" w:hAnsi="Times New Roman" w:cs="Times New Roman"/>
          <w:sz w:val="24"/>
          <w:szCs w:val="24"/>
        </w:rPr>
        <w:t>HF</w:t>
      </w:r>
      <w:r w:rsidR="005F3734">
        <w:rPr>
          <w:rFonts w:ascii="Times New Roman" w:hAnsi="Times New Roman" w:cs="Times New Roman"/>
          <w:sz w:val="24"/>
          <w:szCs w:val="24"/>
        </w:rPr>
        <w:t xml:space="preserve"> and </w:t>
      </w:r>
      <w:r w:rsidR="00870E25">
        <w:rPr>
          <w:rFonts w:ascii="Times New Roman" w:hAnsi="Times New Roman" w:cs="Times New Roman"/>
          <w:sz w:val="24"/>
          <w:szCs w:val="24"/>
        </w:rPr>
        <w:t>MR</w:t>
      </w:r>
      <w:r w:rsidR="005F3734">
        <w:rPr>
          <w:rFonts w:ascii="Times New Roman" w:hAnsi="Times New Roman" w:cs="Times New Roman"/>
          <w:sz w:val="24"/>
          <w:szCs w:val="24"/>
        </w:rPr>
        <w:t>.</w:t>
      </w:r>
    </w:p>
    <w:p w14:paraId="7129589C" w14:textId="64C9F9AF" w:rsidR="00870E25" w:rsidRDefault="005F3734" w:rsidP="00870E25">
      <w:pPr>
        <w:spacing w:after="0" w:line="480" w:lineRule="auto"/>
        <w:rPr>
          <w:rFonts w:ascii="Times New Roman" w:hAnsi="Times New Roman" w:cs="Times New Roman"/>
          <w:sz w:val="24"/>
          <w:szCs w:val="24"/>
        </w:rPr>
      </w:pPr>
      <w:r>
        <w:rPr>
          <w:rFonts w:ascii="Times New Roman" w:hAnsi="Times New Roman" w:cs="Times New Roman"/>
          <w:sz w:val="24"/>
          <w:szCs w:val="24"/>
        </w:rPr>
        <w:t>The aim of this study was t</w:t>
      </w:r>
      <w:r w:rsidRPr="00A845C6">
        <w:rPr>
          <w:rFonts w:ascii="Times New Roman" w:hAnsi="Times New Roman" w:cs="Times New Roman"/>
          <w:sz w:val="24"/>
          <w:szCs w:val="24"/>
        </w:rPr>
        <w:t>o compare</w:t>
      </w:r>
      <w:r>
        <w:rPr>
          <w:rFonts w:ascii="Times New Roman" w:hAnsi="Times New Roman" w:cs="Times New Roman"/>
          <w:sz w:val="24"/>
          <w:szCs w:val="24"/>
        </w:rPr>
        <w:t xml:space="preserve"> differentially expressed </w:t>
      </w:r>
      <w:r w:rsidRPr="00A845C6">
        <w:rPr>
          <w:rFonts w:ascii="Times New Roman" w:hAnsi="Times New Roman" w:cs="Times New Roman"/>
          <w:sz w:val="24"/>
          <w:szCs w:val="24"/>
        </w:rPr>
        <w:t xml:space="preserve">circulating biomarkers </w:t>
      </w:r>
      <w:r>
        <w:rPr>
          <w:rFonts w:ascii="Times New Roman" w:hAnsi="Times New Roman" w:cs="Times New Roman"/>
          <w:sz w:val="24"/>
          <w:szCs w:val="24"/>
        </w:rPr>
        <w:t>in</w:t>
      </w:r>
      <w:r>
        <w:rPr>
          <w:rFonts w:ascii="Times New Roman" w:hAnsi="Times New Roman" w:cs="Times New Roman"/>
          <w:sz w:val="24"/>
          <w:szCs w:val="28"/>
        </w:rPr>
        <w:t xml:space="preserve"> </w:t>
      </w:r>
      <w:r w:rsidR="00F436D3">
        <w:rPr>
          <w:rFonts w:ascii="Times New Roman" w:hAnsi="Times New Roman" w:cs="Times New Roman"/>
          <w:sz w:val="24"/>
          <w:szCs w:val="28"/>
        </w:rPr>
        <w:t xml:space="preserve">HF </w:t>
      </w:r>
      <w:r>
        <w:rPr>
          <w:rFonts w:ascii="Times New Roman" w:hAnsi="Times New Roman" w:cs="Times New Roman"/>
          <w:sz w:val="24"/>
          <w:szCs w:val="28"/>
        </w:rPr>
        <w:t xml:space="preserve">patients with or without moderate/severe </w:t>
      </w:r>
      <w:r w:rsidR="00501A8D">
        <w:rPr>
          <w:rFonts w:ascii="Times New Roman" w:hAnsi="Times New Roman" w:cs="Times New Roman"/>
          <w:sz w:val="24"/>
          <w:szCs w:val="28"/>
        </w:rPr>
        <w:t>MR</w:t>
      </w:r>
      <w:r>
        <w:rPr>
          <w:rFonts w:ascii="Times New Roman" w:hAnsi="Times New Roman" w:cs="Times New Roman"/>
          <w:sz w:val="24"/>
          <w:szCs w:val="28"/>
        </w:rPr>
        <w:t xml:space="preserve"> included in two independent large cohorts</w:t>
      </w:r>
      <w:r w:rsidR="006B17ED">
        <w:rPr>
          <w:rFonts w:ascii="Times New Roman" w:hAnsi="Times New Roman" w:cs="Times New Roman"/>
          <w:sz w:val="24"/>
          <w:szCs w:val="28"/>
        </w:rPr>
        <w:t>.</w:t>
      </w:r>
    </w:p>
    <w:p w14:paraId="1C0042DA" w14:textId="77777777" w:rsidR="00980202" w:rsidRDefault="00980202" w:rsidP="00870E25">
      <w:pPr>
        <w:spacing w:after="0" w:line="480" w:lineRule="auto"/>
        <w:rPr>
          <w:rFonts w:ascii="Times New Roman" w:hAnsi="Times New Roman" w:cs="Times New Roman"/>
          <w:sz w:val="24"/>
          <w:szCs w:val="24"/>
        </w:rPr>
      </w:pPr>
    </w:p>
    <w:p w14:paraId="3A9F7758" w14:textId="20D39C8C" w:rsidR="005F3734" w:rsidRPr="00E954F3" w:rsidRDefault="005F3734" w:rsidP="00870E25">
      <w:pPr>
        <w:spacing w:after="0" w:line="480" w:lineRule="auto"/>
        <w:rPr>
          <w:rFonts w:ascii="Times New Roman" w:hAnsi="Times New Roman" w:cs="Times New Roman"/>
          <w:sz w:val="24"/>
          <w:szCs w:val="24"/>
        </w:rPr>
      </w:pPr>
      <w:r w:rsidRPr="00DD6854">
        <w:rPr>
          <w:rFonts w:ascii="Times New Roman" w:hAnsi="Times New Roman" w:cs="Times New Roman"/>
          <w:b/>
          <w:bCs/>
          <w:sz w:val="24"/>
          <w:szCs w:val="24"/>
        </w:rPr>
        <w:t>METHODS</w:t>
      </w:r>
    </w:p>
    <w:p w14:paraId="12B237C6" w14:textId="77777777" w:rsidR="005F3734" w:rsidRPr="00796401" w:rsidRDefault="005F3734" w:rsidP="005F3734">
      <w:pPr>
        <w:spacing w:line="480" w:lineRule="auto"/>
        <w:jc w:val="both"/>
        <w:rPr>
          <w:rFonts w:ascii="Times New Roman" w:hAnsi="Times New Roman" w:cs="Times New Roman"/>
          <w:b/>
          <w:bCs/>
          <w:sz w:val="24"/>
          <w:szCs w:val="24"/>
        </w:rPr>
      </w:pPr>
      <w:r w:rsidRPr="00796401">
        <w:rPr>
          <w:rFonts w:ascii="Times New Roman" w:hAnsi="Times New Roman" w:cs="Times New Roman"/>
          <w:b/>
          <w:bCs/>
          <w:sz w:val="24"/>
          <w:szCs w:val="24"/>
        </w:rPr>
        <w:t>Patient population</w:t>
      </w:r>
    </w:p>
    <w:p w14:paraId="5A12615F" w14:textId="16F6D84F" w:rsidR="005F3734" w:rsidRDefault="005F3734" w:rsidP="005F3734">
      <w:pPr>
        <w:spacing w:line="480" w:lineRule="auto"/>
        <w:jc w:val="both"/>
        <w:rPr>
          <w:rFonts w:ascii="Times New Roman" w:hAnsi="Times New Roman" w:cs="Times New Roman"/>
          <w:sz w:val="24"/>
          <w:szCs w:val="24"/>
        </w:rPr>
      </w:pPr>
      <w:r w:rsidRPr="005F3254">
        <w:rPr>
          <w:rFonts w:ascii="Times New Roman" w:hAnsi="Times New Roman" w:cs="Times New Roman"/>
          <w:sz w:val="24"/>
          <w:szCs w:val="24"/>
        </w:rPr>
        <w:t>A Systems Biology Study to Tailored Treatment in Chronic Heart Failure (BIOSTAT-CHF) was a</w:t>
      </w:r>
      <w:r>
        <w:rPr>
          <w:rFonts w:ascii="Times New Roman" w:hAnsi="Times New Roman" w:cs="Times New Roman"/>
          <w:sz w:val="24"/>
          <w:szCs w:val="24"/>
        </w:rPr>
        <w:t xml:space="preserve"> </w:t>
      </w:r>
      <w:r w:rsidRPr="005F3254">
        <w:rPr>
          <w:rFonts w:ascii="Times New Roman" w:hAnsi="Times New Roman" w:cs="Times New Roman"/>
          <w:sz w:val="24"/>
          <w:szCs w:val="24"/>
        </w:rPr>
        <w:t>European project, including two prospective, observational, multinational cohorts. The design and</w:t>
      </w:r>
      <w:r>
        <w:rPr>
          <w:rFonts w:ascii="Times New Roman" w:hAnsi="Times New Roman" w:cs="Times New Roman"/>
          <w:sz w:val="24"/>
          <w:szCs w:val="24"/>
        </w:rPr>
        <w:t xml:space="preserve"> </w:t>
      </w:r>
      <w:r w:rsidRPr="005F3254">
        <w:rPr>
          <w:rFonts w:ascii="Times New Roman" w:hAnsi="Times New Roman" w:cs="Times New Roman"/>
          <w:sz w:val="24"/>
          <w:szCs w:val="24"/>
        </w:rPr>
        <w:t>primary results of BIOSTAT-CHF have been published elsewhere</w:t>
      </w:r>
      <w:r w:rsidR="00505FDD">
        <w:rPr>
          <w:rFonts w:ascii="Times New Roman" w:hAnsi="Times New Roman" w:cs="Times New Roman"/>
          <w:sz w:val="24"/>
          <w:szCs w:val="24"/>
        </w:rPr>
        <w:t xml:space="preserve"> (11)</w:t>
      </w:r>
      <w:r>
        <w:rPr>
          <w:rFonts w:ascii="Times New Roman" w:hAnsi="Times New Roman" w:cs="Times New Roman"/>
          <w:sz w:val="24"/>
          <w:szCs w:val="24"/>
        </w:rPr>
        <w:t>.</w:t>
      </w:r>
      <w:r w:rsidRPr="005F3254">
        <w:rPr>
          <w:rFonts w:ascii="Times New Roman" w:hAnsi="Times New Roman" w:cs="Times New Roman"/>
          <w:sz w:val="24"/>
          <w:szCs w:val="24"/>
        </w:rPr>
        <w:t xml:space="preserve"> Briefly, the index cohort</w:t>
      </w:r>
      <w:r>
        <w:rPr>
          <w:rFonts w:ascii="Times New Roman" w:hAnsi="Times New Roman" w:cs="Times New Roman"/>
          <w:sz w:val="24"/>
          <w:szCs w:val="24"/>
        </w:rPr>
        <w:t xml:space="preserve"> i</w:t>
      </w:r>
      <w:r w:rsidRPr="005F3254">
        <w:rPr>
          <w:rFonts w:ascii="Times New Roman" w:hAnsi="Times New Roman" w:cs="Times New Roman"/>
          <w:sz w:val="24"/>
          <w:szCs w:val="24"/>
        </w:rPr>
        <w:t>ncluded a total of 2516 patients from eleven cente</w:t>
      </w:r>
      <w:r>
        <w:rPr>
          <w:rFonts w:ascii="Times New Roman" w:hAnsi="Times New Roman" w:cs="Times New Roman"/>
          <w:sz w:val="24"/>
          <w:szCs w:val="24"/>
        </w:rPr>
        <w:t>r</w:t>
      </w:r>
      <w:r w:rsidRPr="005F3254">
        <w:rPr>
          <w:rFonts w:ascii="Times New Roman" w:hAnsi="Times New Roman" w:cs="Times New Roman"/>
          <w:sz w:val="24"/>
          <w:szCs w:val="24"/>
        </w:rPr>
        <w:t>s in Europe, with signs and symptoms of</w:t>
      </w:r>
      <w:r>
        <w:rPr>
          <w:rFonts w:ascii="Times New Roman" w:hAnsi="Times New Roman" w:cs="Times New Roman"/>
          <w:sz w:val="24"/>
          <w:szCs w:val="24"/>
        </w:rPr>
        <w:t xml:space="preserve"> </w:t>
      </w:r>
      <w:r w:rsidRPr="005F3254">
        <w:rPr>
          <w:rFonts w:ascii="Times New Roman" w:hAnsi="Times New Roman" w:cs="Times New Roman"/>
          <w:sz w:val="24"/>
          <w:szCs w:val="24"/>
        </w:rPr>
        <w:t>worsening HF and either a left ventricular ejection fraction (LVEF) ≤40%, or plasma concentrations</w:t>
      </w:r>
      <w:r>
        <w:rPr>
          <w:rFonts w:ascii="Times New Roman" w:hAnsi="Times New Roman" w:cs="Times New Roman"/>
          <w:sz w:val="24"/>
          <w:szCs w:val="24"/>
        </w:rPr>
        <w:t xml:space="preserve"> </w:t>
      </w:r>
      <w:r w:rsidRPr="005F3254">
        <w:rPr>
          <w:rFonts w:ascii="Times New Roman" w:hAnsi="Times New Roman" w:cs="Times New Roman"/>
          <w:sz w:val="24"/>
          <w:szCs w:val="24"/>
        </w:rPr>
        <w:lastRenderedPageBreak/>
        <w:t>of N-terminal pro-B-type natriuretic peptide (NT-</w:t>
      </w:r>
      <w:proofErr w:type="spellStart"/>
      <w:r w:rsidRPr="005F3254">
        <w:rPr>
          <w:rFonts w:ascii="Times New Roman" w:hAnsi="Times New Roman" w:cs="Times New Roman"/>
          <w:sz w:val="24"/>
          <w:szCs w:val="24"/>
        </w:rPr>
        <w:t>proBNP</w:t>
      </w:r>
      <w:proofErr w:type="spellEnd"/>
      <w:r w:rsidRPr="005F3254">
        <w:rPr>
          <w:rFonts w:ascii="Times New Roman" w:hAnsi="Times New Roman" w:cs="Times New Roman"/>
          <w:sz w:val="24"/>
          <w:szCs w:val="24"/>
        </w:rPr>
        <w:t xml:space="preserve">) </w:t>
      </w:r>
      <w:r>
        <w:rPr>
          <w:rFonts w:ascii="Times New Roman" w:hAnsi="Times New Roman" w:cs="Times New Roman"/>
          <w:sz w:val="24"/>
          <w:szCs w:val="24"/>
        </w:rPr>
        <w:t>&gt;</w:t>
      </w:r>
      <w:r w:rsidRPr="005F3254">
        <w:rPr>
          <w:rFonts w:ascii="Times New Roman" w:hAnsi="Times New Roman" w:cs="Times New Roman"/>
          <w:sz w:val="24"/>
          <w:szCs w:val="24"/>
        </w:rPr>
        <w:t>2000 ng/L. Included patients were either</w:t>
      </w:r>
      <w:r>
        <w:rPr>
          <w:rFonts w:ascii="Times New Roman" w:hAnsi="Times New Roman" w:cs="Times New Roman"/>
          <w:sz w:val="24"/>
          <w:szCs w:val="24"/>
        </w:rPr>
        <w:t xml:space="preserve"> </w:t>
      </w:r>
      <w:r w:rsidRPr="005F3254">
        <w:rPr>
          <w:rFonts w:ascii="Times New Roman" w:hAnsi="Times New Roman" w:cs="Times New Roman"/>
          <w:sz w:val="24"/>
          <w:szCs w:val="24"/>
        </w:rPr>
        <w:t xml:space="preserve">treatment naïve or receiving </w:t>
      </w:r>
      <w:r>
        <w:rPr>
          <w:rFonts w:ascii="Times New Roman" w:hAnsi="Times New Roman" w:cs="Times New Roman"/>
          <w:sz w:val="24"/>
          <w:szCs w:val="24"/>
        </w:rPr>
        <w:t>&lt;</w:t>
      </w:r>
      <w:r w:rsidRPr="005F3254">
        <w:rPr>
          <w:rFonts w:ascii="Times New Roman" w:hAnsi="Times New Roman" w:cs="Times New Roman"/>
          <w:sz w:val="24"/>
          <w:szCs w:val="24"/>
        </w:rPr>
        <w:t xml:space="preserve">50% of the target dose of </w:t>
      </w:r>
      <w:r w:rsidR="00424523" w:rsidRPr="00424523">
        <w:rPr>
          <w:rFonts w:ascii="Times New Roman" w:hAnsi="Times New Roman" w:cs="Times New Roman"/>
          <w:sz w:val="24"/>
          <w:szCs w:val="24"/>
        </w:rPr>
        <w:t>angiotensin-converting enzyme inhibitor</w:t>
      </w:r>
      <w:r w:rsidR="00424523">
        <w:rPr>
          <w:rFonts w:ascii="Times New Roman" w:hAnsi="Times New Roman" w:cs="Times New Roman"/>
          <w:sz w:val="24"/>
          <w:szCs w:val="24"/>
        </w:rPr>
        <w:t xml:space="preserve">s </w:t>
      </w:r>
      <w:r w:rsidR="00424523" w:rsidRPr="00424523">
        <w:rPr>
          <w:rFonts w:ascii="Times New Roman" w:hAnsi="Times New Roman" w:cs="Times New Roman"/>
          <w:sz w:val="24"/>
          <w:szCs w:val="24"/>
        </w:rPr>
        <w:t>(</w:t>
      </w:r>
      <w:proofErr w:type="spellStart"/>
      <w:r w:rsidR="00424523" w:rsidRPr="00424523">
        <w:rPr>
          <w:rFonts w:ascii="Times New Roman" w:hAnsi="Times New Roman" w:cs="Times New Roman"/>
          <w:sz w:val="24"/>
          <w:szCs w:val="24"/>
        </w:rPr>
        <w:t>ACE</w:t>
      </w:r>
      <w:r w:rsidR="00424523">
        <w:rPr>
          <w:rFonts w:ascii="Times New Roman" w:hAnsi="Times New Roman" w:cs="Times New Roman"/>
          <w:sz w:val="24"/>
          <w:szCs w:val="24"/>
        </w:rPr>
        <w:t>i</w:t>
      </w:r>
      <w:proofErr w:type="spellEnd"/>
      <w:r w:rsidR="00424523" w:rsidRPr="00424523">
        <w:rPr>
          <w:rFonts w:ascii="Times New Roman" w:hAnsi="Times New Roman" w:cs="Times New Roman"/>
          <w:sz w:val="24"/>
          <w:szCs w:val="24"/>
        </w:rPr>
        <w:t>)</w:t>
      </w:r>
      <w:r w:rsidR="00424523">
        <w:rPr>
          <w:rFonts w:ascii="Times New Roman" w:hAnsi="Times New Roman" w:cs="Times New Roman"/>
          <w:sz w:val="24"/>
          <w:szCs w:val="24"/>
        </w:rPr>
        <w:t xml:space="preserve"> or</w:t>
      </w:r>
      <w:r w:rsidR="00424523" w:rsidRPr="00424523">
        <w:rPr>
          <w:rFonts w:ascii="Times New Roman" w:hAnsi="Times New Roman" w:cs="Times New Roman"/>
          <w:sz w:val="24"/>
          <w:szCs w:val="24"/>
        </w:rPr>
        <w:t xml:space="preserve"> angiotensin receptor blocker</w:t>
      </w:r>
      <w:r w:rsidR="00424523">
        <w:rPr>
          <w:rFonts w:ascii="Times New Roman" w:hAnsi="Times New Roman" w:cs="Times New Roman"/>
          <w:sz w:val="24"/>
          <w:szCs w:val="24"/>
        </w:rPr>
        <w:t>s</w:t>
      </w:r>
      <w:r w:rsidR="00424523" w:rsidRPr="00424523">
        <w:rPr>
          <w:rFonts w:ascii="Times New Roman" w:hAnsi="Times New Roman" w:cs="Times New Roman"/>
          <w:sz w:val="24"/>
          <w:szCs w:val="24"/>
        </w:rPr>
        <w:t xml:space="preserve"> </w:t>
      </w:r>
      <w:r w:rsidR="00424523">
        <w:rPr>
          <w:rFonts w:ascii="Times New Roman" w:hAnsi="Times New Roman" w:cs="Times New Roman"/>
          <w:sz w:val="24"/>
          <w:szCs w:val="24"/>
        </w:rPr>
        <w:t>(</w:t>
      </w:r>
      <w:r w:rsidRPr="005F3254">
        <w:rPr>
          <w:rFonts w:ascii="Times New Roman" w:hAnsi="Times New Roman" w:cs="Times New Roman"/>
          <w:sz w:val="24"/>
          <w:szCs w:val="24"/>
        </w:rPr>
        <w:t>ARB</w:t>
      </w:r>
      <w:r w:rsidR="00424523">
        <w:rPr>
          <w:rFonts w:ascii="Times New Roman" w:hAnsi="Times New Roman" w:cs="Times New Roman"/>
          <w:sz w:val="24"/>
          <w:szCs w:val="24"/>
        </w:rPr>
        <w:t>)</w:t>
      </w:r>
      <w:r w:rsidRPr="005F3254">
        <w:rPr>
          <w:rFonts w:ascii="Times New Roman" w:hAnsi="Times New Roman" w:cs="Times New Roman"/>
          <w:sz w:val="24"/>
          <w:szCs w:val="24"/>
        </w:rPr>
        <w:t xml:space="preserve"> and beta-blockers at the time of</w:t>
      </w:r>
      <w:r>
        <w:rPr>
          <w:rFonts w:ascii="Times New Roman" w:hAnsi="Times New Roman" w:cs="Times New Roman"/>
          <w:sz w:val="24"/>
          <w:szCs w:val="24"/>
        </w:rPr>
        <w:t xml:space="preserve"> </w:t>
      </w:r>
      <w:r w:rsidRPr="005F3254">
        <w:rPr>
          <w:rFonts w:ascii="Times New Roman" w:hAnsi="Times New Roman" w:cs="Times New Roman"/>
          <w:sz w:val="24"/>
          <w:szCs w:val="24"/>
        </w:rPr>
        <w:t>inclusion. Patients were enrolled from December 2010 to December 2012. Median follow-up was 21</w:t>
      </w:r>
      <w:r>
        <w:rPr>
          <w:rFonts w:ascii="Times New Roman" w:hAnsi="Times New Roman" w:cs="Times New Roman"/>
          <w:sz w:val="24"/>
          <w:szCs w:val="24"/>
        </w:rPr>
        <w:t xml:space="preserve"> </w:t>
      </w:r>
      <w:r w:rsidRPr="005F3254">
        <w:rPr>
          <w:rFonts w:ascii="Times New Roman" w:hAnsi="Times New Roman" w:cs="Times New Roman"/>
          <w:sz w:val="24"/>
          <w:szCs w:val="24"/>
        </w:rPr>
        <w:t>months.</w:t>
      </w:r>
      <w:r>
        <w:rPr>
          <w:rFonts w:ascii="Times New Roman" w:hAnsi="Times New Roman" w:cs="Times New Roman"/>
          <w:sz w:val="24"/>
          <w:szCs w:val="24"/>
        </w:rPr>
        <w:t xml:space="preserve"> </w:t>
      </w:r>
      <w:r w:rsidRPr="005F3254">
        <w:rPr>
          <w:rFonts w:ascii="Times New Roman" w:hAnsi="Times New Roman" w:cs="Times New Roman"/>
          <w:sz w:val="24"/>
          <w:szCs w:val="24"/>
        </w:rPr>
        <w:t>A second independent cohort from six centers in Scotland, the validation cohort, included 1738</w:t>
      </w:r>
      <w:r>
        <w:rPr>
          <w:rFonts w:ascii="Times New Roman" w:hAnsi="Times New Roman" w:cs="Times New Roman"/>
          <w:sz w:val="24"/>
          <w:szCs w:val="24"/>
        </w:rPr>
        <w:t xml:space="preserve"> </w:t>
      </w:r>
      <w:r w:rsidRPr="005F3254">
        <w:rPr>
          <w:rFonts w:ascii="Times New Roman" w:hAnsi="Times New Roman" w:cs="Times New Roman"/>
          <w:sz w:val="24"/>
          <w:szCs w:val="24"/>
        </w:rPr>
        <w:t>patients with HF and a previous documented HF admission requiring diuretic treatment, not</w:t>
      </w:r>
      <w:r>
        <w:rPr>
          <w:rFonts w:ascii="Times New Roman" w:hAnsi="Times New Roman" w:cs="Times New Roman"/>
          <w:sz w:val="24"/>
          <w:szCs w:val="24"/>
        </w:rPr>
        <w:t xml:space="preserve"> </w:t>
      </w:r>
      <w:r w:rsidRPr="005F3254">
        <w:rPr>
          <w:rFonts w:ascii="Times New Roman" w:hAnsi="Times New Roman" w:cs="Times New Roman"/>
          <w:sz w:val="24"/>
          <w:szCs w:val="24"/>
        </w:rPr>
        <w:t xml:space="preserve">previously treated or receiving ≤50% of target doses of </w:t>
      </w:r>
      <w:proofErr w:type="spellStart"/>
      <w:r w:rsidRPr="005F3254">
        <w:rPr>
          <w:rFonts w:ascii="Times New Roman" w:hAnsi="Times New Roman" w:cs="Times New Roman"/>
          <w:sz w:val="24"/>
          <w:szCs w:val="24"/>
        </w:rPr>
        <w:t>ACEi</w:t>
      </w:r>
      <w:proofErr w:type="spellEnd"/>
      <w:r w:rsidRPr="005F3254">
        <w:rPr>
          <w:rFonts w:ascii="Times New Roman" w:hAnsi="Times New Roman" w:cs="Times New Roman"/>
          <w:sz w:val="24"/>
          <w:szCs w:val="24"/>
        </w:rPr>
        <w:t>/ARBs and/or beta-blockers. Patients</w:t>
      </w:r>
      <w:r>
        <w:rPr>
          <w:rFonts w:ascii="Times New Roman" w:hAnsi="Times New Roman" w:cs="Times New Roman"/>
          <w:sz w:val="24"/>
          <w:szCs w:val="24"/>
        </w:rPr>
        <w:t xml:space="preserve"> </w:t>
      </w:r>
      <w:r w:rsidRPr="005F3254">
        <w:rPr>
          <w:rFonts w:ascii="Times New Roman" w:hAnsi="Times New Roman" w:cs="Times New Roman"/>
          <w:sz w:val="24"/>
          <w:szCs w:val="24"/>
        </w:rPr>
        <w:t>were recruited from October 2010 until April 2014. Median follow-up was 21 months. This study</w:t>
      </w:r>
      <w:r>
        <w:rPr>
          <w:rFonts w:ascii="Times New Roman" w:hAnsi="Times New Roman" w:cs="Times New Roman"/>
          <w:sz w:val="24"/>
          <w:szCs w:val="24"/>
        </w:rPr>
        <w:t xml:space="preserve"> </w:t>
      </w:r>
      <w:r w:rsidRPr="005F3254">
        <w:rPr>
          <w:rFonts w:ascii="Times New Roman" w:hAnsi="Times New Roman" w:cs="Times New Roman"/>
          <w:sz w:val="24"/>
          <w:szCs w:val="24"/>
        </w:rPr>
        <w:t>complies with the Declaration of Helsinki, and medical ethics committees of participating centers</w:t>
      </w:r>
      <w:r>
        <w:rPr>
          <w:rFonts w:ascii="Times New Roman" w:hAnsi="Times New Roman" w:cs="Times New Roman"/>
          <w:sz w:val="24"/>
          <w:szCs w:val="24"/>
        </w:rPr>
        <w:t xml:space="preserve"> </w:t>
      </w:r>
      <w:r w:rsidRPr="005F3254">
        <w:rPr>
          <w:rFonts w:ascii="Times New Roman" w:hAnsi="Times New Roman" w:cs="Times New Roman"/>
          <w:sz w:val="24"/>
          <w:szCs w:val="24"/>
        </w:rPr>
        <w:t>approved the study. All patients provided written informed consent.</w:t>
      </w:r>
    </w:p>
    <w:p w14:paraId="0E2E6D6E" w14:textId="3146C408" w:rsidR="005F3734" w:rsidRDefault="004A5514" w:rsidP="004A5514">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Mitral regurgitation assessment</w:t>
      </w:r>
    </w:p>
    <w:p w14:paraId="7B70D335" w14:textId="594F124A" w:rsidR="004A5514" w:rsidRDefault="004A5514" w:rsidP="004A5514">
      <w:pPr>
        <w:spacing w:line="480" w:lineRule="auto"/>
        <w:jc w:val="both"/>
        <w:rPr>
          <w:rFonts w:ascii="Times New Roman" w:hAnsi="Times New Roman" w:cs="Times New Roman"/>
          <w:sz w:val="24"/>
          <w:szCs w:val="24"/>
        </w:rPr>
      </w:pPr>
      <w:r w:rsidRPr="00D66B1E">
        <w:rPr>
          <w:rFonts w:ascii="Times New Roman" w:hAnsi="Times New Roman" w:cs="Times New Roman"/>
          <w:sz w:val="24"/>
          <w:szCs w:val="24"/>
        </w:rPr>
        <w:t>Patients underwent two-dimensional transthoracic echocardiography</w:t>
      </w:r>
      <w:r>
        <w:rPr>
          <w:rFonts w:ascii="Times New Roman" w:hAnsi="Times New Roman" w:cs="Times New Roman"/>
          <w:sz w:val="24"/>
          <w:szCs w:val="24"/>
        </w:rPr>
        <w:t xml:space="preserve"> </w:t>
      </w:r>
      <w:r w:rsidRPr="00D66B1E">
        <w:rPr>
          <w:rFonts w:ascii="Times New Roman" w:hAnsi="Times New Roman" w:cs="Times New Roman"/>
          <w:sz w:val="24"/>
          <w:szCs w:val="24"/>
        </w:rPr>
        <w:t>at inclusion using a commercially available echocardiography (3.5 MHz</w:t>
      </w:r>
      <w:r>
        <w:rPr>
          <w:rFonts w:ascii="Times New Roman" w:hAnsi="Times New Roman" w:cs="Times New Roman"/>
          <w:sz w:val="24"/>
          <w:szCs w:val="24"/>
        </w:rPr>
        <w:t xml:space="preserve"> </w:t>
      </w:r>
      <w:r w:rsidRPr="00D66B1E">
        <w:rPr>
          <w:rFonts w:ascii="Times New Roman" w:hAnsi="Times New Roman" w:cs="Times New Roman"/>
          <w:sz w:val="24"/>
          <w:szCs w:val="24"/>
        </w:rPr>
        <w:t>probe). MR was identified and evaluated using two-dimensional and</w:t>
      </w:r>
      <w:r>
        <w:rPr>
          <w:rFonts w:ascii="Times New Roman" w:hAnsi="Times New Roman" w:cs="Times New Roman"/>
          <w:sz w:val="24"/>
          <w:szCs w:val="24"/>
        </w:rPr>
        <w:t xml:space="preserve"> </w:t>
      </w:r>
      <w:r w:rsidRPr="004A5514">
        <w:rPr>
          <w:rFonts w:ascii="Times New Roman" w:hAnsi="Times New Roman" w:cs="Times New Roman"/>
          <w:sz w:val="24"/>
          <w:szCs w:val="24"/>
        </w:rPr>
        <w:t>color</w:t>
      </w:r>
      <w:r w:rsidRPr="00D66B1E">
        <w:rPr>
          <w:rFonts w:ascii="Times New Roman" w:hAnsi="Times New Roman" w:cs="Times New Roman"/>
          <w:sz w:val="24"/>
          <w:szCs w:val="24"/>
        </w:rPr>
        <w:t xml:space="preserve"> Doppler echocardiography. According to the study protocol,</w:t>
      </w:r>
      <w:r>
        <w:rPr>
          <w:rFonts w:ascii="Times New Roman" w:hAnsi="Times New Roman" w:cs="Times New Roman"/>
          <w:sz w:val="24"/>
          <w:szCs w:val="24"/>
        </w:rPr>
        <w:t xml:space="preserve"> </w:t>
      </w:r>
      <w:r w:rsidRPr="00D66B1E">
        <w:rPr>
          <w:rFonts w:ascii="Times New Roman" w:hAnsi="Times New Roman" w:cs="Times New Roman"/>
          <w:sz w:val="24"/>
          <w:szCs w:val="24"/>
        </w:rPr>
        <w:t>only the presence of moderate or severe MR at baseline echocardiography</w:t>
      </w:r>
      <w:r>
        <w:rPr>
          <w:rFonts w:ascii="Times New Roman" w:hAnsi="Times New Roman" w:cs="Times New Roman"/>
          <w:sz w:val="24"/>
          <w:szCs w:val="24"/>
        </w:rPr>
        <w:t xml:space="preserve"> </w:t>
      </w:r>
      <w:r w:rsidRPr="00D66B1E">
        <w:rPr>
          <w:rFonts w:ascii="Times New Roman" w:hAnsi="Times New Roman" w:cs="Times New Roman"/>
          <w:sz w:val="24"/>
          <w:szCs w:val="24"/>
        </w:rPr>
        <w:t>(as compared to no or mild MR) was recorded. Both patients</w:t>
      </w:r>
      <w:r>
        <w:rPr>
          <w:rFonts w:ascii="Times New Roman" w:hAnsi="Times New Roman" w:cs="Times New Roman"/>
          <w:sz w:val="24"/>
          <w:szCs w:val="24"/>
        </w:rPr>
        <w:t xml:space="preserve"> </w:t>
      </w:r>
      <w:r w:rsidRPr="004A5514">
        <w:rPr>
          <w:rFonts w:ascii="Times New Roman" w:hAnsi="Times New Roman" w:cs="Times New Roman"/>
          <w:sz w:val="24"/>
          <w:szCs w:val="24"/>
        </w:rPr>
        <w:t>with primary and secondary MR were enrolled, but detailed data on</w:t>
      </w:r>
      <w:r>
        <w:rPr>
          <w:rFonts w:ascii="Times New Roman" w:hAnsi="Times New Roman" w:cs="Times New Roman"/>
          <w:sz w:val="24"/>
          <w:szCs w:val="24"/>
        </w:rPr>
        <w:t xml:space="preserve"> </w:t>
      </w:r>
      <w:r w:rsidRPr="004A5514">
        <w:rPr>
          <w:rFonts w:ascii="Times New Roman" w:hAnsi="Times New Roman" w:cs="Times New Roman"/>
          <w:sz w:val="24"/>
          <w:szCs w:val="24"/>
        </w:rPr>
        <w:t xml:space="preserve">MR mechanism or etiology were not collected. </w:t>
      </w:r>
    </w:p>
    <w:p w14:paraId="4985D660" w14:textId="57CB0606" w:rsidR="004A5514" w:rsidRPr="004A5514" w:rsidRDefault="004A5514" w:rsidP="004A5514">
      <w:pPr>
        <w:spacing w:line="480" w:lineRule="auto"/>
        <w:jc w:val="both"/>
        <w:rPr>
          <w:rFonts w:ascii="Times New Roman" w:hAnsi="Times New Roman" w:cs="Times New Roman"/>
          <w:sz w:val="24"/>
          <w:szCs w:val="24"/>
        </w:rPr>
      </w:pPr>
      <w:r w:rsidRPr="00796401">
        <w:rPr>
          <w:rFonts w:ascii="Times New Roman" w:hAnsi="Times New Roman" w:cs="Times New Roman"/>
          <w:b/>
          <w:bCs/>
          <w:sz w:val="24"/>
          <w:szCs w:val="24"/>
        </w:rPr>
        <w:t>Biomarkers</w:t>
      </w:r>
    </w:p>
    <w:p w14:paraId="60FC83C0" w14:textId="4D9DB211" w:rsidR="0044330D" w:rsidRDefault="005F3734" w:rsidP="005F3734">
      <w:pPr>
        <w:spacing w:line="480" w:lineRule="auto"/>
        <w:jc w:val="both"/>
        <w:rPr>
          <w:rFonts w:ascii="Times New Roman" w:hAnsi="Times New Roman" w:cs="Times New Roman"/>
          <w:sz w:val="24"/>
          <w:szCs w:val="24"/>
        </w:rPr>
      </w:pPr>
      <w:r w:rsidRPr="00796401">
        <w:rPr>
          <w:rFonts w:ascii="Times New Roman" w:hAnsi="Times New Roman" w:cs="Times New Roman"/>
          <w:sz w:val="24"/>
          <w:szCs w:val="24"/>
        </w:rPr>
        <w:t xml:space="preserve">The </w:t>
      </w:r>
      <w:proofErr w:type="spellStart"/>
      <w:r w:rsidRPr="00796401">
        <w:rPr>
          <w:rFonts w:ascii="Times New Roman" w:hAnsi="Times New Roman" w:cs="Times New Roman"/>
          <w:sz w:val="24"/>
          <w:szCs w:val="24"/>
        </w:rPr>
        <w:t>Olink</w:t>
      </w:r>
      <w:proofErr w:type="spellEnd"/>
      <w:r w:rsidRPr="00796401">
        <w:rPr>
          <w:rFonts w:ascii="Times New Roman" w:hAnsi="Times New Roman" w:cs="Times New Roman"/>
          <w:sz w:val="24"/>
          <w:szCs w:val="24"/>
        </w:rPr>
        <w:t xml:space="preserve"> Proteomics® Multiplex Cardiovascular (CVD) -II, CVD-III, Immune Response and Oncology-II panels of 363 unique proteins from different pathophysiological domains were used to investigate the biomarker profiles in both BIOSTAT-CHF index and validation cohorts.</w:t>
      </w:r>
      <w:r>
        <w:rPr>
          <w:rFonts w:ascii="Times New Roman" w:hAnsi="Times New Roman" w:cs="Times New Roman"/>
          <w:sz w:val="24"/>
          <w:szCs w:val="24"/>
        </w:rPr>
        <w:t xml:space="preserve"> </w:t>
      </w:r>
      <w:r w:rsidRPr="00796401">
        <w:rPr>
          <w:rFonts w:ascii="Times New Roman" w:hAnsi="Times New Roman" w:cs="Times New Roman"/>
          <w:sz w:val="24"/>
          <w:szCs w:val="24"/>
        </w:rPr>
        <w:t xml:space="preserve">Complete </w:t>
      </w:r>
      <w:r>
        <w:rPr>
          <w:rFonts w:ascii="Times New Roman" w:hAnsi="Times New Roman" w:cs="Times New Roman"/>
          <w:sz w:val="24"/>
          <w:szCs w:val="24"/>
        </w:rPr>
        <w:t xml:space="preserve">data about both </w:t>
      </w:r>
      <w:r w:rsidRPr="00796401">
        <w:rPr>
          <w:rFonts w:ascii="Times New Roman" w:hAnsi="Times New Roman" w:cs="Times New Roman"/>
          <w:sz w:val="24"/>
          <w:szCs w:val="24"/>
        </w:rPr>
        <w:t>biomarker</w:t>
      </w:r>
      <w:r>
        <w:rPr>
          <w:rFonts w:ascii="Times New Roman" w:hAnsi="Times New Roman" w:cs="Times New Roman"/>
          <w:sz w:val="24"/>
          <w:szCs w:val="24"/>
        </w:rPr>
        <w:t>s</w:t>
      </w:r>
      <w:r w:rsidRPr="00796401">
        <w:rPr>
          <w:rFonts w:ascii="Times New Roman" w:hAnsi="Times New Roman" w:cs="Times New Roman"/>
          <w:sz w:val="24"/>
          <w:szCs w:val="24"/>
        </w:rPr>
        <w:t xml:space="preserve"> </w:t>
      </w:r>
      <w:r>
        <w:rPr>
          <w:rFonts w:ascii="Times New Roman" w:hAnsi="Times New Roman" w:cs="Times New Roman"/>
          <w:sz w:val="24"/>
          <w:szCs w:val="24"/>
        </w:rPr>
        <w:t>and mitral regurgitation were</w:t>
      </w:r>
      <w:r w:rsidRPr="00796401">
        <w:rPr>
          <w:rFonts w:ascii="Times New Roman" w:hAnsi="Times New Roman" w:cs="Times New Roman"/>
          <w:sz w:val="24"/>
          <w:szCs w:val="24"/>
        </w:rPr>
        <w:t xml:space="preserve"> available in </w:t>
      </w:r>
      <w:r>
        <w:rPr>
          <w:rFonts w:ascii="Times New Roman" w:hAnsi="Times New Roman" w:cs="Times New Roman"/>
          <w:sz w:val="24"/>
          <w:szCs w:val="24"/>
        </w:rPr>
        <w:t>1917</w:t>
      </w:r>
      <w:r w:rsidRPr="00796401">
        <w:rPr>
          <w:rFonts w:ascii="Times New Roman" w:hAnsi="Times New Roman" w:cs="Times New Roman"/>
          <w:sz w:val="24"/>
          <w:szCs w:val="24"/>
        </w:rPr>
        <w:t>/2516 and 1</w:t>
      </w:r>
      <w:r>
        <w:rPr>
          <w:rFonts w:ascii="Times New Roman" w:hAnsi="Times New Roman" w:cs="Times New Roman"/>
          <w:sz w:val="24"/>
          <w:szCs w:val="24"/>
        </w:rPr>
        <w:t>5</w:t>
      </w:r>
      <w:r w:rsidRPr="00796401">
        <w:rPr>
          <w:rFonts w:ascii="Times New Roman" w:hAnsi="Times New Roman" w:cs="Times New Roman"/>
          <w:sz w:val="24"/>
          <w:szCs w:val="24"/>
        </w:rPr>
        <w:t>98/1738 patients, from the index and validation cohorts respectively.</w:t>
      </w:r>
      <w:r w:rsidR="00AF4817">
        <w:rPr>
          <w:rFonts w:ascii="Times New Roman" w:hAnsi="Times New Roman" w:cs="Times New Roman"/>
          <w:sz w:val="24"/>
          <w:szCs w:val="24"/>
        </w:rPr>
        <w:t xml:space="preserve"> </w:t>
      </w:r>
      <w:r w:rsidR="0044330D">
        <w:rPr>
          <w:rFonts w:ascii="Times New Roman" w:hAnsi="Times New Roman" w:cs="Times New Roman"/>
          <w:sz w:val="24"/>
          <w:szCs w:val="24"/>
        </w:rPr>
        <w:t>NT-</w:t>
      </w:r>
      <w:proofErr w:type="spellStart"/>
      <w:r w:rsidR="0044330D">
        <w:rPr>
          <w:rFonts w:ascii="Times New Roman" w:hAnsi="Times New Roman" w:cs="Times New Roman"/>
          <w:sz w:val="24"/>
          <w:szCs w:val="24"/>
        </w:rPr>
        <w:t>proBNP</w:t>
      </w:r>
      <w:proofErr w:type="spellEnd"/>
      <w:r w:rsidR="0044330D">
        <w:rPr>
          <w:rFonts w:ascii="Times New Roman" w:hAnsi="Times New Roman" w:cs="Times New Roman"/>
          <w:sz w:val="24"/>
          <w:szCs w:val="24"/>
        </w:rPr>
        <w:t xml:space="preserve"> is named </w:t>
      </w:r>
      <w:r w:rsidR="00424523">
        <w:rPr>
          <w:rFonts w:ascii="Times New Roman" w:hAnsi="Times New Roman" w:cs="Times New Roman"/>
          <w:sz w:val="24"/>
          <w:szCs w:val="24"/>
        </w:rPr>
        <w:t>natriuretic peptide B (</w:t>
      </w:r>
      <w:r w:rsidR="0044330D">
        <w:rPr>
          <w:rFonts w:ascii="Times New Roman" w:hAnsi="Times New Roman" w:cs="Times New Roman"/>
          <w:sz w:val="24"/>
          <w:szCs w:val="24"/>
        </w:rPr>
        <w:t>NPPB</w:t>
      </w:r>
      <w:r w:rsidR="00424523">
        <w:rPr>
          <w:rFonts w:ascii="Times New Roman" w:hAnsi="Times New Roman" w:cs="Times New Roman"/>
          <w:sz w:val="24"/>
          <w:szCs w:val="24"/>
        </w:rPr>
        <w:t>)</w:t>
      </w:r>
      <w:r w:rsidR="0044330D">
        <w:rPr>
          <w:rFonts w:ascii="Times New Roman" w:hAnsi="Times New Roman" w:cs="Times New Roman"/>
          <w:sz w:val="24"/>
          <w:szCs w:val="24"/>
        </w:rPr>
        <w:t xml:space="preserve">, </w:t>
      </w:r>
      <w:r w:rsidR="00AF4817">
        <w:rPr>
          <w:rFonts w:ascii="Times New Roman" w:hAnsi="Times New Roman" w:cs="Times New Roman"/>
          <w:sz w:val="24"/>
          <w:szCs w:val="24"/>
        </w:rPr>
        <w:t>cancer antigen (</w:t>
      </w:r>
      <w:r w:rsidR="0044330D">
        <w:rPr>
          <w:rFonts w:ascii="Times New Roman" w:hAnsi="Times New Roman" w:cs="Times New Roman"/>
          <w:sz w:val="24"/>
          <w:szCs w:val="24"/>
        </w:rPr>
        <w:t>CA125</w:t>
      </w:r>
      <w:r w:rsidR="00AF4817">
        <w:rPr>
          <w:rFonts w:ascii="Times New Roman" w:hAnsi="Times New Roman" w:cs="Times New Roman"/>
          <w:sz w:val="24"/>
          <w:szCs w:val="24"/>
        </w:rPr>
        <w:t>)</w:t>
      </w:r>
      <w:r w:rsidR="0044330D">
        <w:rPr>
          <w:rFonts w:ascii="Times New Roman" w:hAnsi="Times New Roman" w:cs="Times New Roman"/>
          <w:sz w:val="24"/>
          <w:szCs w:val="24"/>
        </w:rPr>
        <w:t xml:space="preserve"> is named </w:t>
      </w:r>
      <w:r w:rsidR="00424523">
        <w:rPr>
          <w:rFonts w:ascii="Times New Roman" w:hAnsi="Times New Roman" w:cs="Times New Roman"/>
          <w:sz w:val="24"/>
          <w:szCs w:val="24"/>
        </w:rPr>
        <w:t>mucin 16 cell surface associated (</w:t>
      </w:r>
      <w:r w:rsidR="0044330D">
        <w:rPr>
          <w:rFonts w:ascii="Times New Roman" w:hAnsi="Times New Roman" w:cs="Times New Roman"/>
          <w:sz w:val="24"/>
          <w:szCs w:val="24"/>
        </w:rPr>
        <w:t>MUC16</w:t>
      </w:r>
      <w:r w:rsidR="00424523">
        <w:rPr>
          <w:rFonts w:ascii="Times New Roman" w:hAnsi="Times New Roman" w:cs="Times New Roman"/>
          <w:sz w:val="24"/>
          <w:szCs w:val="24"/>
        </w:rPr>
        <w:t>)</w:t>
      </w:r>
      <w:r w:rsidR="0044330D">
        <w:rPr>
          <w:rFonts w:ascii="Times New Roman" w:hAnsi="Times New Roman" w:cs="Times New Roman"/>
          <w:sz w:val="24"/>
          <w:szCs w:val="24"/>
        </w:rPr>
        <w:t>.</w:t>
      </w:r>
    </w:p>
    <w:p w14:paraId="059B627E" w14:textId="77777777" w:rsidR="005F3734" w:rsidRDefault="005F3734" w:rsidP="005F3734">
      <w:pPr>
        <w:autoSpaceDE w:val="0"/>
        <w:autoSpaceDN w:val="0"/>
        <w:adjustRightInd w:val="0"/>
        <w:spacing w:after="0" w:line="480" w:lineRule="auto"/>
        <w:rPr>
          <w:rFonts w:ascii="Times New Roman" w:hAnsi="Times New Roman" w:cs="Times New Roman"/>
          <w:b/>
          <w:bCs/>
          <w:iCs/>
          <w:sz w:val="24"/>
          <w:szCs w:val="24"/>
        </w:rPr>
      </w:pPr>
      <w:r w:rsidRPr="00796401">
        <w:rPr>
          <w:rFonts w:ascii="Times New Roman" w:hAnsi="Times New Roman" w:cs="Times New Roman"/>
          <w:b/>
          <w:bCs/>
          <w:iCs/>
          <w:sz w:val="24"/>
          <w:szCs w:val="24"/>
        </w:rPr>
        <w:lastRenderedPageBreak/>
        <w:t>Statistical analyses</w:t>
      </w:r>
    </w:p>
    <w:p w14:paraId="351E32EC" w14:textId="77777777" w:rsidR="005F3734" w:rsidRDefault="005F3734" w:rsidP="005F3734">
      <w:pPr>
        <w:spacing w:line="480" w:lineRule="auto"/>
        <w:jc w:val="both"/>
        <w:rPr>
          <w:rFonts w:ascii="Times New Roman" w:hAnsi="Times New Roman" w:cs="Times New Roman"/>
          <w:sz w:val="24"/>
          <w:szCs w:val="24"/>
        </w:rPr>
      </w:pPr>
      <w:r w:rsidRPr="008F7F47">
        <w:rPr>
          <w:rFonts w:ascii="Times New Roman" w:hAnsi="Times New Roman" w:cs="Times New Roman"/>
          <w:sz w:val="24"/>
          <w:szCs w:val="24"/>
        </w:rPr>
        <w:t xml:space="preserve">The normal distribution of continuous variables was explored with Kolmogorov-Smirnov and the Shapiro-Wilk tests. Continuous variables following a normal distribution are reported as mean ± standard deviation (SD) and were compared using the Student t test, whereas those not following a normal distribution are presented as median and interquartile range (IQR) and were compared with the Mann-Whitney U test. Categorical variables are reported as counts and percentages and were compared using the χ2 or Fisher exact tests, as appropriate. </w:t>
      </w:r>
    </w:p>
    <w:p w14:paraId="62945595" w14:textId="6157BD01" w:rsidR="005F3734" w:rsidRPr="00A24378" w:rsidRDefault="005F3734" w:rsidP="005F3734">
      <w:pPr>
        <w:spacing w:line="480" w:lineRule="auto"/>
        <w:jc w:val="both"/>
        <w:rPr>
          <w:rFonts w:ascii="Times New Roman" w:hAnsi="Times New Roman" w:cs="Times New Roman"/>
          <w:sz w:val="24"/>
          <w:szCs w:val="24"/>
        </w:rPr>
      </w:pPr>
      <w:r w:rsidRPr="00A24378">
        <w:rPr>
          <w:rFonts w:ascii="Times New Roman" w:hAnsi="Times New Roman" w:cs="Times New Roman"/>
          <w:sz w:val="24"/>
          <w:szCs w:val="24"/>
        </w:rPr>
        <w:t xml:space="preserve">Differences in expression of biomarkers in </w:t>
      </w:r>
      <w:r w:rsidR="00D96A31">
        <w:rPr>
          <w:rFonts w:ascii="Times New Roman" w:hAnsi="Times New Roman" w:cs="Times New Roman"/>
          <w:sz w:val="24"/>
          <w:szCs w:val="24"/>
        </w:rPr>
        <w:t>HF</w:t>
      </w:r>
      <w:r>
        <w:rPr>
          <w:rFonts w:ascii="Times New Roman" w:hAnsi="Times New Roman" w:cs="Times New Roman"/>
          <w:sz w:val="24"/>
          <w:szCs w:val="24"/>
        </w:rPr>
        <w:t xml:space="preserve"> patients with or without </w:t>
      </w:r>
      <w:r w:rsidR="00D96A31">
        <w:rPr>
          <w:rFonts w:ascii="Times New Roman" w:hAnsi="Times New Roman" w:cs="Times New Roman"/>
          <w:sz w:val="24"/>
          <w:szCs w:val="24"/>
        </w:rPr>
        <w:t>MR</w:t>
      </w:r>
      <w:r w:rsidRPr="00A24378">
        <w:rPr>
          <w:rFonts w:ascii="Times New Roman" w:hAnsi="Times New Roman" w:cs="Times New Roman"/>
          <w:sz w:val="24"/>
          <w:szCs w:val="24"/>
        </w:rPr>
        <w:t xml:space="preserve"> were tested using Linear Models for Microarray data analysis (</w:t>
      </w:r>
      <w:proofErr w:type="spellStart"/>
      <w:r w:rsidRPr="00A24378">
        <w:rPr>
          <w:rFonts w:ascii="Times New Roman" w:hAnsi="Times New Roman" w:cs="Times New Roman"/>
          <w:sz w:val="24"/>
          <w:szCs w:val="24"/>
        </w:rPr>
        <w:t>Limma</w:t>
      </w:r>
      <w:proofErr w:type="spellEnd"/>
      <w:r w:rsidRPr="00A24378">
        <w:rPr>
          <w:rFonts w:ascii="Times New Roman" w:hAnsi="Times New Roman" w:cs="Times New Roman"/>
          <w:sz w:val="24"/>
          <w:szCs w:val="24"/>
        </w:rPr>
        <w:t xml:space="preserve">) software (version 3.34.9), using a fold change cut-off of 1.15 (equal to a log2 fold change cut-off of 0.2), and a false discovery rate &lt;0.05 according to the </w:t>
      </w:r>
      <w:proofErr w:type="spellStart"/>
      <w:r w:rsidRPr="00A24378">
        <w:rPr>
          <w:rFonts w:ascii="Times New Roman" w:hAnsi="Times New Roman" w:cs="Times New Roman"/>
          <w:sz w:val="24"/>
          <w:szCs w:val="24"/>
        </w:rPr>
        <w:t>Benjamini</w:t>
      </w:r>
      <w:proofErr w:type="spellEnd"/>
      <w:r w:rsidRPr="00A24378">
        <w:rPr>
          <w:rFonts w:ascii="Times New Roman" w:hAnsi="Times New Roman" w:cs="Times New Roman"/>
          <w:sz w:val="24"/>
          <w:szCs w:val="24"/>
        </w:rPr>
        <w:t xml:space="preserve">-Hochberg method. </w:t>
      </w:r>
    </w:p>
    <w:p w14:paraId="080981CA" w14:textId="2C09F2A7" w:rsidR="005F3734" w:rsidRPr="00A24378" w:rsidRDefault="005F3734" w:rsidP="005F3734">
      <w:pPr>
        <w:spacing w:line="480" w:lineRule="auto"/>
        <w:jc w:val="both"/>
        <w:rPr>
          <w:rFonts w:ascii="Times New Roman" w:hAnsi="Times New Roman" w:cs="Times New Roman"/>
          <w:sz w:val="24"/>
          <w:szCs w:val="24"/>
        </w:rPr>
      </w:pPr>
      <w:r w:rsidRPr="00735CB7">
        <w:rPr>
          <w:rFonts w:ascii="Times New Roman" w:hAnsi="Times New Roman" w:cs="Times New Roman"/>
          <w:sz w:val="24"/>
          <w:szCs w:val="24"/>
        </w:rPr>
        <w:t xml:space="preserve">The impact of </w:t>
      </w:r>
      <w:r w:rsidR="00501A8D">
        <w:rPr>
          <w:rFonts w:ascii="Times New Roman" w:hAnsi="Times New Roman" w:cs="Times New Roman"/>
          <w:sz w:val="24"/>
          <w:szCs w:val="24"/>
        </w:rPr>
        <w:t>MR</w:t>
      </w:r>
      <w:r w:rsidRPr="00735CB7">
        <w:rPr>
          <w:rFonts w:ascii="Times New Roman" w:hAnsi="Times New Roman" w:cs="Times New Roman"/>
          <w:sz w:val="24"/>
          <w:szCs w:val="24"/>
        </w:rPr>
        <w:t xml:space="preserve"> on the effect of the differentially expressed biomarkers on clinical outcome</w:t>
      </w:r>
      <w:r w:rsidR="00B17B7D">
        <w:rPr>
          <w:rFonts w:ascii="Times New Roman" w:hAnsi="Times New Roman" w:cs="Times New Roman"/>
          <w:sz w:val="24"/>
          <w:szCs w:val="24"/>
        </w:rPr>
        <w:t xml:space="preserve"> </w:t>
      </w:r>
      <w:r w:rsidRPr="00735CB7">
        <w:rPr>
          <w:rFonts w:ascii="Times New Roman" w:hAnsi="Times New Roman" w:cs="Times New Roman"/>
          <w:sz w:val="24"/>
          <w:szCs w:val="24"/>
        </w:rPr>
        <w:t xml:space="preserve">were investigated using </w:t>
      </w:r>
      <w:r w:rsidR="00B17B7D">
        <w:rPr>
          <w:rFonts w:ascii="Times New Roman" w:hAnsi="Times New Roman" w:cs="Times New Roman"/>
          <w:sz w:val="24"/>
          <w:szCs w:val="24"/>
        </w:rPr>
        <w:t>a backward stepwise Cox</w:t>
      </w:r>
      <w:r w:rsidRPr="00735CB7">
        <w:rPr>
          <w:rFonts w:ascii="Times New Roman" w:hAnsi="Times New Roman" w:cs="Times New Roman"/>
          <w:sz w:val="24"/>
          <w:szCs w:val="24"/>
        </w:rPr>
        <w:t xml:space="preserve"> regression.</w:t>
      </w:r>
      <w:r w:rsidR="00B17B7D">
        <w:rPr>
          <w:rFonts w:ascii="Times New Roman" w:hAnsi="Times New Roman" w:cs="Times New Roman"/>
          <w:sz w:val="24"/>
          <w:szCs w:val="24"/>
        </w:rPr>
        <w:t xml:space="preserve"> A </w:t>
      </w:r>
      <w:r w:rsidR="00B17B7D" w:rsidRPr="00735CB7">
        <w:rPr>
          <w:rFonts w:ascii="Times New Roman" w:hAnsi="Times New Roman" w:cs="Times New Roman"/>
          <w:sz w:val="24"/>
          <w:szCs w:val="24"/>
        </w:rPr>
        <w:t xml:space="preserve">composite </w:t>
      </w:r>
      <w:r w:rsidR="00B17B7D">
        <w:rPr>
          <w:rFonts w:ascii="Times New Roman" w:hAnsi="Times New Roman" w:cs="Times New Roman"/>
          <w:sz w:val="24"/>
          <w:szCs w:val="24"/>
        </w:rPr>
        <w:t xml:space="preserve">end-point including </w:t>
      </w:r>
      <w:r w:rsidR="00B17B7D" w:rsidRPr="00735CB7">
        <w:rPr>
          <w:rFonts w:ascii="Times New Roman" w:hAnsi="Times New Roman" w:cs="Times New Roman"/>
          <w:sz w:val="24"/>
          <w:szCs w:val="24"/>
        </w:rPr>
        <w:t>HF hospitalization and all-cause death</w:t>
      </w:r>
      <w:r w:rsidR="00B17B7D">
        <w:rPr>
          <w:rFonts w:ascii="Times New Roman" w:hAnsi="Times New Roman" w:cs="Times New Roman"/>
          <w:sz w:val="24"/>
          <w:szCs w:val="24"/>
        </w:rPr>
        <w:t xml:space="preserve"> was used. </w:t>
      </w:r>
      <w:r w:rsidRPr="00735CB7">
        <w:rPr>
          <w:rFonts w:ascii="Times New Roman" w:hAnsi="Times New Roman" w:cs="Times New Roman"/>
          <w:sz w:val="24"/>
          <w:szCs w:val="24"/>
        </w:rPr>
        <w:t>Forrest plots and spline curves were obtained.</w:t>
      </w:r>
      <w:r w:rsidR="00B17B7D">
        <w:rPr>
          <w:rFonts w:ascii="Times New Roman" w:hAnsi="Times New Roman" w:cs="Times New Roman"/>
          <w:sz w:val="24"/>
          <w:szCs w:val="24"/>
        </w:rPr>
        <w:t xml:space="preserve"> Data were reported as hazard ratio and 95% confidence interval.</w:t>
      </w:r>
    </w:p>
    <w:p w14:paraId="6FC4DB1A" w14:textId="77777777" w:rsidR="005F3734" w:rsidRPr="00F75A34" w:rsidRDefault="005F3734" w:rsidP="005F3734">
      <w:pPr>
        <w:spacing w:line="480" w:lineRule="auto"/>
        <w:jc w:val="both"/>
        <w:rPr>
          <w:rFonts w:ascii="Times New Roman" w:hAnsi="Times New Roman" w:cs="Times New Roman"/>
          <w:color w:val="000000" w:themeColor="text1"/>
          <w:sz w:val="24"/>
          <w:szCs w:val="24"/>
        </w:rPr>
      </w:pPr>
      <w:r w:rsidRPr="00A24378">
        <w:rPr>
          <w:rFonts w:ascii="Times New Roman" w:hAnsi="Times New Roman" w:cs="Times New Roman"/>
          <w:sz w:val="24"/>
          <w:szCs w:val="24"/>
        </w:rPr>
        <w:t xml:space="preserve">All tests were performed two-sided, and a p-value of less than 0.05 was considered statistically </w:t>
      </w:r>
      <w:r w:rsidRPr="00F75A34">
        <w:rPr>
          <w:rFonts w:ascii="Times New Roman" w:hAnsi="Times New Roman" w:cs="Times New Roman"/>
          <w:color w:val="000000" w:themeColor="text1"/>
          <w:sz w:val="24"/>
          <w:szCs w:val="24"/>
        </w:rPr>
        <w:t xml:space="preserve">significant. Statistical analyses were performed using R, A Language and Environment for Statistical Computing, version 3.5.1 (R Foundation for Statistical Computing, Vienna, Austria), IBM SPSS Statistics for Windows, version 23.0.0.3 (Armonk, NY: IBM Corp.), and </w:t>
      </w:r>
      <w:proofErr w:type="spellStart"/>
      <w:r w:rsidRPr="00F75A34">
        <w:rPr>
          <w:rFonts w:ascii="Times New Roman" w:hAnsi="Times New Roman" w:cs="Times New Roman"/>
          <w:color w:val="000000" w:themeColor="text1"/>
          <w:sz w:val="24"/>
          <w:szCs w:val="24"/>
        </w:rPr>
        <w:t>Cytoscape</w:t>
      </w:r>
      <w:proofErr w:type="spellEnd"/>
      <w:r w:rsidRPr="00F75A34">
        <w:rPr>
          <w:rFonts w:ascii="Times New Roman" w:hAnsi="Times New Roman" w:cs="Times New Roman"/>
          <w:color w:val="000000" w:themeColor="text1"/>
          <w:sz w:val="24"/>
          <w:szCs w:val="24"/>
        </w:rPr>
        <w:t xml:space="preserve"> (version 3.8.0) with plugin </w:t>
      </w:r>
      <w:proofErr w:type="spellStart"/>
      <w:r w:rsidRPr="00F75A34">
        <w:rPr>
          <w:rFonts w:ascii="Times New Roman" w:hAnsi="Times New Roman" w:cs="Times New Roman"/>
          <w:color w:val="000000" w:themeColor="text1"/>
          <w:sz w:val="24"/>
          <w:szCs w:val="24"/>
        </w:rPr>
        <w:t>ClueGO</w:t>
      </w:r>
      <w:proofErr w:type="spellEnd"/>
      <w:r w:rsidRPr="00F75A34">
        <w:rPr>
          <w:rFonts w:ascii="Times New Roman" w:hAnsi="Times New Roman" w:cs="Times New Roman"/>
          <w:color w:val="000000" w:themeColor="text1"/>
          <w:sz w:val="24"/>
          <w:szCs w:val="24"/>
        </w:rPr>
        <w:t xml:space="preserve"> (version 2.5.7) and </w:t>
      </w:r>
      <w:proofErr w:type="spellStart"/>
      <w:r w:rsidRPr="00F75A34">
        <w:rPr>
          <w:rFonts w:ascii="Times New Roman" w:hAnsi="Times New Roman" w:cs="Times New Roman"/>
          <w:color w:val="000000" w:themeColor="text1"/>
          <w:sz w:val="24"/>
          <w:szCs w:val="24"/>
        </w:rPr>
        <w:t>CluePedia</w:t>
      </w:r>
      <w:proofErr w:type="spellEnd"/>
      <w:r w:rsidRPr="00F75A34">
        <w:rPr>
          <w:rFonts w:ascii="Times New Roman" w:hAnsi="Times New Roman" w:cs="Times New Roman"/>
          <w:color w:val="000000" w:themeColor="text1"/>
          <w:sz w:val="24"/>
          <w:szCs w:val="24"/>
        </w:rPr>
        <w:t xml:space="preserve"> (version 1.5.7) 24, 25.</w:t>
      </w:r>
    </w:p>
    <w:p w14:paraId="0E0C4C63" w14:textId="77777777" w:rsidR="00501A8D" w:rsidRPr="00F75A34" w:rsidRDefault="00501A8D" w:rsidP="005F3734">
      <w:pPr>
        <w:spacing w:line="480" w:lineRule="auto"/>
        <w:rPr>
          <w:rFonts w:ascii="Times New Roman" w:hAnsi="Times New Roman" w:cs="Times New Roman"/>
          <w:b/>
          <w:bCs/>
          <w:color w:val="000000" w:themeColor="text1"/>
          <w:sz w:val="24"/>
          <w:szCs w:val="24"/>
        </w:rPr>
      </w:pPr>
    </w:p>
    <w:p w14:paraId="7D4B0CA3" w14:textId="14AEB96D" w:rsidR="005F3734" w:rsidRPr="00F75A34" w:rsidRDefault="005F3734" w:rsidP="005F3734">
      <w:pPr>
        <w:spacing w:line="480" w:lineRule="auto"/>
        <w:rPr>
          <w:rFonts w:ascii="Times New Roman" w:hAnsi="Times New Roman" w:cs="Times New Roman"/>
          <w:b/>
          <w:bCs/>
          <w:color w:val="000000" w:themeColor="text1"/>
          <w:sz w:val="24"/>
          <w:szCs w:val="24"/>
        </w:rPr>
      </w:pPr>
      <w:r w:rsidRPr="00F75A34">
        <w:rPr>
          <w:rFonts w:ascii="Times New Roman" w:hAnsi="Times New Roman" w:cs="Times New Roman"/>
          <w:b/>
          <w:bCs/>
          <w:color w:val="000000" w:themeColor="text1"/>
          <w:sz w:val="24"/>
          <w:szCs w:val="24"/>
        </w:rPr>
        <w:t>RESULTS</w:t>
      </w:r>
    </w:p>
    <w:p w14:paraId="433E4D83" w14:textId="712784A2" w:rsidR="005F3734" w:rsidRPr="00F75A34" w:rsidRDefault="00B17B7D" w:rsidP="005F3734">
      <w:pPr>
        <w:spacing w:line="480" w:lineRule="auto"/>
        <w:jc w:val="both"/>
        <w:rPr>
          <w:rFonts w:ascii="Times New Roman" w:hAnsi="Times New Roman" w:cs="Times New Roman"/>
          <w:b/>
          <w:bCs/>
          <w:color w:val="000000" w:themeColor="text1"/>
          <w:sz w:val="24"/>
          <w:szCs w:val="24"/>
        </w:rPr>
      </w:pPr>
      <w:r w:rsidRPr="00F75A34">
        <w:rPr>
          <w:rFonts w:ascii="Times New Roman" w:hAnsi="Times New Roman" w:cs="Times New Roman"/>
          <w:b/>
          <w:bCs/>
          <w:color w:val="000000" w:themeColor="text1"/>
          <w:sz w:val="24"/>
          <w:szCs w:val="24"/>
        </w:rPr>
        <w:t>Baseline</w:t>
      </w:r>
      <w:r w:rsidR="005F3734" w:rsidRPr="00F75A34">
        <w:rPr>
          <w:rFonts w:ascii="Times New Roman" w:hAnsi="Times New Roman" w:cs="Times New Roman"/>
          <w:b/>
          <w:bCs/>
          <w:color w:val="000000" w:themeColor="text1"/>
          <w:sz w:val="24"/>
          <w:szCs w:val="24"/>
        </w:rPr>
        <w:t xml:space="preserve"> characteristics</w:t>
      </w:r>
    </w:p>
    <w:p w14:paraId="14182780" w14:textId="68220B24" w:rsidR="00B17B7D" w:rsidRPr="00F75A34" w:rsidRDefault="00B17B7D" w:rsidP="005F3734">
      <w:pPr>
        <w:spacing w:line="480" w:lineRule="auto"/>
        <w:jc w:val="both"/>
        <w:rPr>
          <w:rFonts w:ascii="Times New Roman" w:hAnsi="Times New Roman" w:cs="Times New Roman"/>
          <w:i/>
          <w:iCs/>
          <w:color w:val="000000" w:themeColor="text1"/>
          <w:sz w:val="24"/>
          <w:szCs w:val="24"/>
        </w:rPr>
      </w:pPr>
      <w:r w:rsidRPr="00F75A34">
        <w:rPr>
          <w:rFonts w:ascii="Times New Roman" w:hAnsi="Times New Roman" w:cs="Times New Roman"/>
          <w:i/>
          <w:iCs/>
          <w:color w:val="000000" w:themeColor="text1"/>
          <w:sz w:val="24"/>
          <w:szCs w:val="24"/>
        </w:rPr>
        <w:t>Index cohort</w:t>
      </w:r>
    </w:p>
    <w:p w14:paraId="48307973" w14:textId="62BB8F0A" w:rsidR="005F3734" w:rsidRPr="00F75A34" w:rsidRDefault="005F3734" w:rsidP="005F3734">
      <w:pPr>
        <w:spacing w:line="480" w:lineRule="auto"/>
        <w:jc w:val="both"/>
        <w:rPr>
          <w:rFonts w:ascii="Times New Roman" w:hAnsi="Times New Roman" w:cs="Times New Roman"/>
          <w:color w:val="000000" w:themeColor="text1"/>
          <w:sz w:val="24"/>
          <w:szCs w:val="24"/>
        </w:rPr>
      </w:pPr>
      <w:r w:rsidRPr="00F75A34">
        <w:rPr>
          <w:rFonts w:ascii="Times New Roman" w:hAnsi="Times New Roman" w:cs="Times New Roman"/>
          <w:color w:val="000000" w:themeColor="text1"/>
          <w:sz w:val="24"/>
          <w:szCs w:val="24"/>
        </w:rPr>
        <w:lastRenderedPageBreak/>
        <w:t>Out of the 1917 patients</w:t>
      </w:r>
      <w:r w:rsidR="00B17B7D" w:rsidRPr="00F75A34">
        <w:rPr>
          <w:rFonts w:ascii="Times New Roman" w:hAnsi="Times New Roman" w:cs="Times New Roman"/>
          <w:color w:val="000000" w:themeColor="text1"/>
          <w:sz w:val="24"/>
          <w:szCs w:val="24"/>
        </w:rPr>
        <w:t xml:space="preserve"> of the index cohort</w:t>
      </w:r>
      <w:r w:rsidRPr="00F75A34">
        <w:rPr>
          <w:rFonts w:ascii="Times New Roman" w:hAnsi="Times New Roman" w:cs="Times New Roman"/>
          <w:color w:val="000000" w:themeColor="text1"/>
          <w:sz w:val="24"/>
          <w:szCs w:val="24"/>
        </w:rPr>
        <w:t xml:space="preserve"> included in this analysis 888 (46%) were affected by moderate-to-severe MR, while 1029 (54%) had no/mild MR at baseline. Compared to patients with no/mild MR, those with moderate-to-severe MR had lower body mass index and were less likely to have a history of previous cardiac surgery for </w:t>
      </w:r>
      <w:proofErr w:type="spellStart"/>
      <w:r w:rsidRPr="00F75A34">
        <w:rPr>
          <w:rFonts w:ascii="Times New Roman" w:hAnsi="Times New Roman" w:cs="Times New Roman"/>
          <w:color w:val="000000" w:themeColor="text1"/>
          <w:sz w:val="24"/>
          <w:szCs w:val="24"/>
        </w:rPr>
        <w:t>valvular</w:t>
      </w:r>
      <w:proofErr w:type="spellEnd"/>
      <w:r w:rsidRPr="00F75A34">
        <w:rPr>
          <w:rFonts w:ascii="Times New Roman" w:hAnsi="Times New Roman" w:cs="Times New Roman"/>
          <w:color w:val="000000" w:themeColor="text1"/>
          <w:sz w:val="24"/>
          <w:szCs w:val="24"/>
        </w:rPr>
        <w:t xml:space="preserve"> heart disease. They were also more likely to have chronic kidney disease</w:t>
      </w:r>
      <w:r w:rsidR="00B17B7D" w:rsidRPr="00F75A34">
        <w:rPr>
          <w:rFonts w:ascii="Times New Roman" w:hAnsi="Times New Roman" w:cs="Times New Roman"/>
          <w:color w:val="000000" w:themeColor="text1"/>
          <w:sz w:val="24"/>
          <w:szCs w:val="24"/>
        </w:rPr>
        <w:t xml:space="preserve">, </w:t>
      </w:r>
      <w:r w:rsidRPr="00F75A34">
        <w:rPr>
          <w:rFonts w:ascii="Times New Roman" w:hAnsi="Times New Roman" w:cs="Times New Roman"/>
          <w:color w:val="000000" w:themeColor="text1"/>
          <w:sz w:val="24"/>
          <w:szCs w:val="24"/>
        </w:rPr>
        <w:t>advanced symptoms and signs of heart failure (</w:t>
      </w:r>
      <w:r w:rsidR="00B17B7D" w:rsidRPr="00F75A34">
        <w:rPr>
          <w:rFonts w:ascii="Times New Roman" w:hAnsi="Times New Roman" w:cs="Times New Roman"/>
          <w:color w:val="000000" w:themeColor="text1"/>
          <w:sz w:val="24"/>
          <w:szCs w:val="24"/>
        </w:rPr>
        <w:t xml:space="preserve">higher </w:t>
      </w:r>
      <w:r w:rsidR="00424523" w:rsidRPr="00F75A34">
        <w:rPr>
          <w:rFonts w:ascii="Times New Roman" w:hAnsi="Times New Roman" w:cs="Times New Roman"/>
          <w:color w:val="000000" w:themeColor="text1"/>
          <w:sz w:val="24"/>
          <w:szCs w:val="24"/>
        </w:rPr>
        <w:t>New York Heart Association [</w:t>
      </w:r>
      <w:r w:rsidRPr="00F75A34">
        <w:rPr>
          <w:rFonts w:ascii="Times New Roman" w:hAnsi="Times New Roman" w:cs="Times New Roman"/>
          <w:color w:val="000000" w:themeColor="text1"/>
          <w:sz w:val="24"/>
          <w:szCs w:val="24"/>
        </w:rPr>
        <w:t>NYHA</w:t>
      </w:r>
      <w:r w:rsidR="00424523" w:rsidRPr="00F75A34">
        <w:rPr>
          <w:rFonts w:ascii="Times New Roman" w:hAnsi="Times New Roman" w:cs="Times New Roman"/>
          <w:color w:val="000000" w:themeColor="text1"/>
          <w:sz w:val="24"/>
          <w:szCs w:val="24"/>
        </w:rPr>
        <w:t>] class</w:t>
      </w:r>
      <w:r w:rsidRPr="00F75A34">
        <w:rPr>
          <w:rFonts w:ascii="Times New Roman" w:hAnsi="Times New Roman" w:cs="Times New Roman"/>
          <w:color w:val="000000" w:themeColor="text1"/>
          <w:sz w:val="24"/>
          <w:szCs w:val="24"/>
        </w:rPr>
        <w:t xml:space="preserve"> and hepatomegaly)</w:t>
      </w:r>
      <w:r w:rsidR="00B17B7D" w:rsidRPr="00F75A34">
        <w:rPr>
          <w:rFonts w:ascii="Times New Roman" w:hAnsi="Times New Roman" w:cs="Times New Roman"/>
          <w:color w:val="000000" w:themeColor="text1"/>
          <w:sz w:val="24"/>
          <w:szCs w:val="24"/>
        </w:rPr>
        <w:t xml:space="preserve">, </w:t>
      </w:r>
      <w:r w:rsidRPr="00F75A34">
        <w:rPr>
          <w:rFonts w:ascii="Times New Roman" w:hAnsi="Times New Roman" w:cs="Times New Roman"/>
          <w:color w:val="000000" w:themeColor="text1"/>
          <w:sz w:val="24"/>
          <w:szCs w:val="24"/>
        </w:rPr>
        <w:t>lower levels of systolic blood press</w:t>
      </w:r>
      <w:r w:rsidR="00501A8D" w:rsidRPr="00F75A34">
        <w:rPr>
          <w:rFonts w:ascii="Times New Roman" w:hAnsi="Times New Roman" w:cs="Times New Roman"/>
          <w:color w:val="000000" w:themeColor="text1"/>
          <w:sz w:val="24"/>
          <w:szCs w:val="24"/>
        </w:rPr>
        <w:t>ure</w:t>
      </w:r>
      <w:r w:rsidRPr="00F75A34">
        <w:rPr>
          <w:rFonts w:ascii="Times New Roman" w:hAnsi="Times New Roman" w:cs="Times New Roman"/>
          <w:color w:val="000000" w:themeColor="text1"/>
          <w:sz w:val="24"/>
          <w:szCs w:val="24"/>
        </w:rPr>
        <w:t xml:space="preserve"> and to receive </w:t>
      </w:r>
      <w:r w:rsidR="00B17B7D" w:rsidRPr="00F75A34">
        <w:rPr>
          <w:rFonts w:ascii="Times New Roman" w:hAnsi="Times New Roman" w:cs="Times New Roman"/>
          <w:color w:val="000000" w:themeColor="text1"/>
          <w:sz w:val="24"/>
          <w:szCs w:val="24"/>
        </w:rPr>
        <w:t>mineralocorticoid receptor antagonist (</w:t>
      </w:r>
      <w:r w:rsidRPr="00F75A34">
        <w:rPr>
          <w:rFonts w:ascii="Times New Roman" w:hAnsi="Times New Roman" w:cs="Times New Roman"/>
          <w:color w:val="000000" w:themeColor="text1"/>
          <w:sz w:val="24"/>
          <w:szCs w:val="24"/>
        </w:rPr>
        <w:t>MRA</w:t>
      </w:r>
      <w:r w:rsidR="00B17B7D" w:rsidRPr="00F75A34">
        <w:rPr>
          <w:rFonts w:ascii="Times New Roman" w:hAnsi="Times New Roman" w:cs="Times New Roman"/>
          <w:color w:val="000000" w:themeColor="text1"/>
          <w:sz w:val="24"/>
          <w:szCs w:val="24"/>
        </w:rPr>
        <w:t>)</w:t>
      </w:r>
      <w:r w:rsidRPr="00F75A34">
        <w:rPr>
          <w:rFonts w:ascii="Times New Roman" w:hAnsi="Times New Roman" w:cs="Times New Roman"/>
          <w:color w:val="000000" w:themeColor="text1"/>
          <w:sz w:val="24"/>
          <w:szCs w:val="24"/>
        </w:rPr>
        <w:t xml:space="preserve"> and digoxi</w:t>
      </w:r>
      <w:r w:rsidR="00B17B7D" w:rsidRPr="00F75A34">
        <w:rPr>
          <w:rFonts w:ascii="Times New Roman" w:hAnsi="Times New Roman" w:cs="Times New Roman"/>
          <w:color w:val="000000" w:themeColor="text1"/>
          <w:sz w:val="24"/>
          <w:szCs w:val="24"/>
        </w:rPr>
        <w:t xml:space="preserve">n </w:t>
      </w:r>
      <w:r w:rsidR="00B17B7D" w:rsidRPr="00F75A34">
        <w:rPr>
          <w:rFonts w:ascii="Times New Roman" w:hAnsi="Times New Roman" w:cs="Times New Roman"/>
          <w:b/>
          <w:bCs/>
          <w:color w:val="000000" w:themeColor="text1"/>
          <w:sz w:val="24"/>
          <w:szCs w:val="24"/>
        </w:rPr>
        <w:t>(Table 1)</w:t>
      </w:r>
      <w:r w:rsidR="00B17B7D" w:rsidRPr="00F75A34">
        <w:rPr>
          <w:rFonts w:ascii="Times New Roman" w:hAnsi="Times New Roman" w:cs="Times New Roman"/>
          <w:color w:val="000000" w:themeColor="text1"/>
          <w:sz w:val="24"/>
          <w:szCs w:val="24"/>
        </w:rPr>
        <w:t xml:space="preserve">. Finally, larger left ventricular and atrial dimensions were observed in patients with moderate-to-severe MR compared to those with no-mild MR </w:t>
      </w:r>
      <w:r w:rsidR="00B17B7D" w:rsidRPr="00F75A34">
        <w:rPr>
          <w:rFonts w:ascii="Times New Roman" w:hAnsi="Times New Roman" w:cs="Times New Roman"/>
          <w:b/>
          <w:bCs/>
          <w:color w:val="000000" w:themeColor="text1"/>
          <w:sz w:val="24"/>
          <w:szCs w:val="24"/>
        </w:rPr>
        <w:t>(Table 2).</w:t>
      </w:r>
    </w:p>
    <w:p w14:paraId="4541F3F7" w14:textId="5F392A36" w:rsidR="00B17B7D" w:rsidRPr="00F75A34" w:rsidRDefault="00B17B7D" w:rsidP="005F3734">
      <w:pPr>
        <w:spacing w:line="480" w:lineRule="auto"/>
        <w:jc w:val="both"/>
        <w:rPr>
          <w:rFonts w:ascii="Times New Roman" w:hAnsi="Times New Roman" w:cs="Times New Roman"/>
          <w:i/>
          <w:iCs/>
          <w:color w:val="000000" w:themeColor="text1"/>
          <w:sz w:val="24"/>
          <w:szCs w:val="24"/>
        </w:rPr>
      </w:pPr>
      <w:r w:rsidRPr="00F75A34">
        <w:rPr>
          <w:rFonts w:ascii="Times New Roman" w:hAnsi="Times New Roman" w:cs="Times New Roman"/>
          <w:i/>
          <w:iCs/>
          <w:color w:val="000000" w:themeColor="text1"/>
          <w:sz w:val="24"/>
          <w:szCs w:val="24"/>
        </w:rPr>
        <w:t>Validation cohort</w:t>
      </w:r>
    </w:p>
    <w:p w14:paraId="2F15533A" w14:textId="68A08B7F" w:rsidR="00B17B7D" w:rsidRPr="00F75A34" w:rsidRDefault="00B17B7D" w:rsidP="005F3734">
      <w:pPr>
        <w:spacing w:line="480" w:lineRule="auto"/>
        <w:jc w:val="both"/>
        <w:rPr>
          <w:rFonts w:ascii="Times New Roman" w:hAnsi="Times New Roman" w:cs="Times New Roman"/>
          <w:color w:val="000000" w:themeColor="text1"/>
          <w:sz w:val="24"/>
          <w:szCs w:val="24"/>
        </w:rPr>
      </w:pPr>
      <w:r w:rsidRPr="00F75A34">
        <w:rPr>
          <w:rFonts w:ascii="Times New Roman" w:hAnsi="Times New Roman" w:cs="Times New Roman"/>
          <w:color w:val="000000" w:themeColor="text1"/>
          <w:sz w:val="24"/>
          <w:szCs w:val="24"/>
        </w:rPr>
        <w:t xml:space="preserve">Out of the 1598 patients of the validation cohort included in this analysis 522 (33%) were affected by moderate-to-severe MR, while 1076 (66%) had no/mild MR at baseline. Compared to patients with no/mild MR, those with moderate-to-severe MR were less likely to be males, and, as in the index cohort, had lower </w:t>
      </w:r>
      <w:r w:rsidR="00424523" w:rsidRPr="00F75A34">
        <w:rPr>
          <w:rFonts w:ascii="Times New Roman" w:hAnsi="Times New Roman" w:cs="Times New Roman"/>
          <w:color w:val="000000" w:themeColor="text1"/>
          <w:sz w:val="24"/>
          <w:szCs w:val="24"/>
        </w:rPr>
        <w:t>body mass index (</w:t>
      </w:r>
      <w:r w:rsidRPr="00F75A34">
        <w:rPr>
          <w:rFonts w:ascii="Times New Roman" w:hAnsi="Times New Roman" w:cs="Times New Roman"/>
          <w:color w:val="000000" w:themeColor="text1"/>
          <w:sz w:val="24"/>
          <w:szCs w:val="24"/>
        </w:rPr>
        <w:t>BMI</w:t>
      </w:r>
      <w:r w:rsidR="00424523" w:rsidRPr="00F75A34">
        <w:rPr>
          <w:rFonts w:ascii="Times New Roman" w:hAnsi="Times New Roman" w:cs="Times New Roman"/>
          <w:color w:val="000000" w:themeColor="text1"/>
          <w:sz w:val="24"/>
          <w:szCs w:val="24"/>
        </w:rPr>
        <w:t>)</w:t>
      </w:r>
      <w:r w:rsidRPr="00F75A34">
        <w:rPr>
          <w:rFonts w:ascii="Times New Roman" w:hAnsi="Times New Roman" w:cs="Times New Roman"/>
          <w:color w:val="000000" w:themeColor="text1"/>
          <w:sz w:val="24"/>
          <w:szCs w:val="24"/>
        </w:rPr>
        <w:t xml:space="preserve">. They also had a lower prevalence of </w:t>
      </w:r>
      <w:proofErr w:type="spellStart"/>
      <w:r w:rsidRPr="00F75A34">
        <w:rPr>
          <w:rFonts w:ascii="Times New Roman" w:hAnsi="Times New Roman" w:cs="Times New Roman"/>
          <w:color w:val="000000" w:themeColor="text1"/>
          <w:sz w:val="24"/>
          <w:szCs w:val="24"/>
        </w:rPr>
        <w:t>ischaemic</w:t>
      </w:r>
      <w:proofErr w:type="spellEnd"/>
      <w:r w:rsidRPr="00F75A34">
        <w:rPr>
          <w:rFonts w:ascii="Times New Roman" w:hAnsi="Times New Roman" w:cs="Times New Roman"/>
          <w:color w:val="000000" w:themeColor="text1"/>
          <w:sz w:val="24"/>
          <w:szCs w:val="24"/>
        </w:rPr>
        <w:t xml:space="preserve"> </w:t>
      </w:r>
      <w:r w:rsidR="00501A8D" w:rsidRPr="00F75A34">
        <w:rPr>
          <w:rFonts w:ascii="Times New Roman" w:hAnsi="Times New Roman" w:cs="Times New Roman"/>
          <w:color w:val="000000" w:themeColor="text1"/>
          <w:sz w:val="24"/>
          <w:szCs w:val="24"/>
        </w:rPr>
        <w:t>HF</w:t>
      </w:r>
      <w:r w:rsidRPr="00F75A34">
        <w:rPr>
          <w:rFonts w:ascii="Times New Roman" w:hAnsi="Times New Roman" w:cs="Times New Roman"/>
          <w:color w:val="000000" w:themeColor="text1"/>
          <w:sz w:val="24"/>
          <w:szCs w:val="24"/>
        </w:rPr>
        <w:t xml:space="preserve"> etiology and peripheral arterial disease, whereas atrial fibrillation and chronic kidney disease were more common in this group compared to that including patients with no/mild MR. Moreover, they had lower systolic blood pressure levels and were more likely to receive beta-blockers, MRA and digoxin </w:t>
      </w:r>
      <w:r w:rsidRPr="00F75A34">
        <w:rPr>
          <w:rFonts w:ascii="Times New Roman" w:hAnsi="Times New Roman" w:cs="Times New Roman"/>
          <w:b/>
          <w:bCs/>
          <w:color w:val="000000" w:themeColor="text1"/>
          <w:sz w:val="24"/>
          <w:szCs w:val="24"/>
        </w:rPr>
        <w:t>(Table 3).</w:t>
      </w:r>
      <w:r w:rsidRPr="00F75A34">
        <w:rPr>
          <w:rFonts w:ascii="Times New Roman" w:hAnsi="Times New Roman" w:cs="Times New Roman"/>
          <w:color w:val="000000" w:themeColor="text1"/>
          <w:sz w:val="24"/>
          <w:szCs w:val="24"/>
        </w:rPr>
        <w:t xml:space="preserve"> Finally, echocardiographic features distinguishing the two groups in the index cohort were similar </w:t>
      </w:r>
      <w:r w:rsidR="00501A8D" w:rsidRPr="00F75A34">
        <w:rPr>
          <w:rFonts w:ascii="Times New Roman" w:hAnsi="Times New Roman" w:cs="Times New Roman"/>
          <w:color w:val="000000" w:themeColor="text1"/>
          <w:sz w:val="24"/>
          <w:szCs w:val="24"/>
        </w:rPr>
        <w:t>to</w:t>
      </w:r>
      <w:r w:rsidRPr="00F75A34">
        <w:rPr>
          <w:rFonts w:ascii="Times New Roman" w:hAnsi="Times New Roman" w:cs="Times New Roman"/>
          <w:color w:val="000000" w:themeColor="text1"/>
          <w:sz w:val="24"/>
          <w:szCs w:val="24"/>
        </w:rPr>
        <w:t xml:space="preserve"> the validation cohort </w:t>
      </w:r>
      <w:r w:rsidRPr="00F75A34">
        <w:rPr>
          <w:rFonts w:ascii="Times New Roman" w:hAnsi="Times New Roman" w:cs="Times New Roman"/>
          <w:b/>
          <w:bCs/>
          <w:color w:val="000000" w:themeColor="text1"/>
          <w:sz w:val="24"/>
          <w:szCs w:val="24"/>
        </w:rPr>
        <w:t>(Table 4).</w:t>
      </w:r>
    </w:p>
    <w:p w14:paraId="425FA53C" w14:textId="131A0733" w:rsidR="005F3734" w:rsidRPr="00F75A34" w:rsidRDefault="005F3734" w:rsidP="005F3734">
      <w:pPr>
        <w:spacing w:line="480" w:lineRule="auto"/>
        <w:jc w:val="both"/>
        <w:rPr>
          <w:rFonts w:ascii="Times New Roman" w:hAnsi="Times New Roman" w:cs="Times New Roman"/>
          <w:b/>
          <w:bCs/>
          <w:color w:val="000000" w:themeColor="text1"/>
          <w:sz w:val="24"/>
          <w:szCs w:val="24"/>
        </w:rPr>
      </w:pPr>
      <w:r w:rsidRPr="00F75A34">
        <w:rPr>
          <w:rFonts w:ascii="Times New Roman" w:hAnsi="Times New Roman" w:cs="Times New Roman"/>
          <w:b/>
          <w:bCs/>
          <w:color w:val="000000" w:themeColor="text1"/>
          <w:sz w:val="24"/>
          <w:szCs w:val="24"/>
        </w:rPr>
        <w:t xml:space="preserve">Biomarker </w:t>
      </w:r>
      <w:r w:rsidR="008908C5" w:rsidRPr="00F75A34">
        <w:rPr>
          <w:rFonts w:ascii="Times New Roman" w:hAnsi="Times New Roman" w:cs="Times New Roman"/>
          <w:b/>
          <w:bCs/>
          <w:color w:val="000000" w:themeColor="text1"/>
          <w:sz w:val="24"/>
          <w:szCs w:val="24"/>
        </w:rPr>
        <w:t>profiles</w:t>
      </w:r>
    </w:p>
    <w:p w14:paraId="57496495" w14:textId="51157AE2" w:rsidR="00B17B7D" w:rsidRPr="00F75A34" w:rsidRDefault="00B17B7D" w:rsidP="005F3734">
      <w:pPr>
        <w:spacing w:line="480" w:lineRule="auto"/>
        <w:jc w:val="both"/>
        <w:rPr>
          <w:rFonts w:ascii="Times New Roman" w:hAnsi="Times New Roman" w:cs="Times New Roman"/>
          <w:i/>
          <w:iCs/>
          <w:color w:val="000000" w:themeColor="text1"/>
          <w:sz w:val="24"/>
          <w:szCs w:val="24"/>
        </w:rPr>
      </w:pPr>
      <w:r w:rsidRPr="00F75A34">
        <w:rPr>
          <w:rFonts w:ascii="Times New Roman" w:hAnsi="Times New Roman" w:cs="Times New Roman"/>
          <w:i/>
          <w:iCs/>
          <w:color w:val="000000" w:themeColor="text1"/>
          <w:sz w:val="24"/>
          <w:szCs w:val="24"/>
        </w:rPr>
        <w:t>Index cohort</w:t>
      </w:r>
    </w:p>
    <w:p w14:paraId="6A52B959" w14:textId="1C88F0A6" w:rsidR="005F3734" w:rsidRPr="00F75A34" w:rsidRDefault="005F3734" w:rsidP="005F3734">
      <w:pPr>
        <w:spacing w:line="480" w:lineRule="auto"/>
        <w:jc w:val="both"/>
        <w:rPr>
          <w:rFonts w:ascii="Times New Roman" w:hAnsi="Times New Roman" w:cs="Times New Roman"/>
          <w:color w:val="000000" w:themeColor="text1"/>
          <w:sz w:val="24"/>
          <w:szCs w:val="24"/>
        </w:rPr>
      </w:pPr>
      <w:r w:rsidRPr="00F75A34">
        <w:rPr>
          <w:rFonts w:ascii="Times New Roman" w:hAnsi="Times New Roman" w:cs="Times New Roman"/>
          <w:color w:val="000000" w:themeColor="text1"/>
          <w:sz w:val="24"/>
          <w:szCs w:val="24"/>
        </w:rPr>
        <w:t xml:space="preserve">In the index cohort 5 proteins (fibroblast growth factor 21 [FGF21], fibroblast growth factor 23 [FGF23], growth hormone 1 [GH1], MUC16, </w:t>
      </w:r>
      <w:r w:rsidR="00B17B7D" w:rsidRPr="00F75A34">
        <w:rPr>
          <w:rFonts w:ascii="Times New Roman" w:hAnsi="Times New Roman" w:cs="Times New Roman"/>
          <w:color w:val="000000" w:themeColor="text1"/>
          <w:sz w:val="24"/>
          <w:szCs w:val="24"/>
        </w:rPr>
        <w:t xml:space="preserve">and </w:t>
      </w:r>
      <w:r w:rsidRPr="00F75A34">
        <w:rPr>
          <w:rFonts w:ascii="Times New Roman" w:hAnsi="Times New Roman" w:cs="Times New Roman"/>
          <w:color w:val="000000" w:themeColor="text1"/>
          <w:sz w:val="24"/>
          <w:szCs w:val="24"/>
        </w:rPr>
        <w:t>NPPB</w:t>
      </w:r>
      <w:r w:rsidR="00B17B7D" w:rsidRPr="00F75A34">
        <w:rPr>
          <w:rFonts w:ascii="Times New Roman" w:hAnsi="Times New Roman" w:cs="Times New Roman"/>
          <w:color w:val="000000" w:themeColor="text1"/>
          <w:sz w:val="24"/>
          <w:szCs w:val="24"/>
        </w:rPr>
        <w:t>)</w:t>
      </w:r>
      <w:r w:rsidRPr="00F75A34">
        <w:rPr>
          <w:rFonts w:ascii="Times New Roman" w:hAnsi="Times New Roman" w:cs="Times New Roman"/>
          <w:color w:val="000000" w:themeColor="text1"/>
          <w:sz w:val="24"/>
          <w:szCs w:val="24"/>
        </w:rPr>
        <w:t xml:space="preserve"> were </w:t>
      </w:r>
      <w:r w:rsidR="00B17B7D" w:rsidRPr="00F75A34">
        <w:rPr>
          <w:rFonts w:ascii="Times New Roman" w:hAnsi="Times New Roman" w:cs="Times New Roman"/>
          <w:color w:val="000000" w:themeColor="text1"/>
          <w:sz w:val="24"/>
          <w:szCs w:val="24"/>
        </w:rPr>
        <w:t>up</w:t>
      </w:r>
      <w:r w:rsidRPr="00F75A34">
        <w:rPr>
          <w:rFonts w:ascii="Times New Roman" w:hAnsi="Times New Roman" w:cs="Times New Roman"/>
          <w:color w:val="000000" w:themeColor="text1"/>
          <w:sz w:val="24"/>
          <w:szCs w:val="24"/>
        </w:rPr>
        <w:t>-regulated</w:t>
      </w:r>
      <w:r w:rsidR="00B17B7D" w:rsidRPr="00F75A34">
        <w:rPr>
          <w:rFonts w:ascii="Times New Roman" w:hAnsi="Times New Roman" w:cs="Times New Roman"/>
          <w:color w:val="000000" w:themeColor="text1"/>
          <w:sz w:val="24"/>
          <w:szCs w:val="24"/>
        </w:rPr>
        <w:t xml:space="preserve">, </w:t>
      </w:r>
      <w:r w:rsidRPr="00F75A34">
        <w:rPr>
          <w:rFonts w:ascii="Times New Roman" w:hAnsi="Times New Roman" w:cs="Times New Roman"/>
          <w:color w:val="000000" w:themeColor="text1"/>
          <w:sz w:val="24"/>
          <w:szCs w:val="24"/>
        </w:rPr>
        <w:t>wh</w:t>
      </w:r>
      <w:r w:rsidR="00B17B7D" w:rsidRPr="00F75A34">
        <w:rPr>
          <w:rFonts w:ascii="Times New Roman" w:hAnsi="Times New Roman" w:cs="Times New Roman"/>
          <w:color w:val="000000" w:themeColor="text1"/>
          <w:sz w:val="24"/>
          <w:szCs w:val="24"/>
        </w:rPr>
        <w:t>ereas</w:t>
      </w:r>
      <w:r w:rsidRPr="00F75A34">
        <w:rPr>
          <w:rFonts w:ascii="Times New Roman" w:hAnsi="Times New Roman" w:cs="Times New Roman"/>
          <w:color w:val="000000" w:themeColor="text1"/>
          <w:sz w:val="24"/>
          <w:szCs w:val="24"/>
        </w:rPr>
        <w:t xml:space="preserve"> 2 proteins were down-regulated (leptin [LEP] and acid phosphatase 5 tartrate resistant [ACP5])</w:t>
      </w:r>
      <w:r w:rsidR="00B17B7D" w:rsidRPr="00F75A34">
        <w:rPr>
          <w:rFonts w:ascii="Times New Roman" w:hAnsi="Times New Roman" w:cs="Times New Roman"/>
          <w:color w:val="000000" w:themeColor="text1"/>
          <w:sz w:val="24"/>
          <w:szCs w:val="24"/>
        </w:rPr>
        <w:t xml:space="preserve"> in patients with </w:t>
      </w:r>
      <w:r w:rsidR="00B17B7D" w:rsidRPr="00F75A34">
        <w:rPr>
          <w:rFonts w:ascii="Times New Roman" w:hAnsi="Times New Roman" w:cs="Times New Roman"/>
          <w:color w:val="000000" w:themeColor="text1"/>
          <w:sz w:val="24"/>
          <w:szCs w:val="24"/>
        </w:rPr>
        <w:lastRenderedPageBreak/>
        <w:t>moderate-to-severe MR compared to those with no/mild MR (</w:t>
      </w:r>
      <w:r w:rsidRPr="00F75A34">
        <w:rPr>
          <w:rFonts w:ascii="Times New Roman" w:hAnsi="Times New Roman" w:cs="Times New Roman"/>
          <w:b/>
          <w:bCs/>
          <w:color w:val="000000" w:themeColor="text1"/>
          <w:sz w:val="24"/>
          <w:szCs w:val="24"/>
        </w:rPr>
        <w:t>Figure</w:t>
      </w:r>
      <w:r w:rsidR="00B17B7D" w:rsidRPr="00F75A34">
        <w:rPr>
          <w:rFonts w:ascii="Times New Roman" w:hAnsi="Times New Roman" w:cs="Times New Roman"/>
          <w:b/>
          <w:bCs/>
          <w:color w:val="000000" w:themeColor="text1"/>
          <w:sz w:val="24"/>
          <w:szCs w:val="24"/>
        </w:rPr>
        <w:t>s</w:t>
      </w:r>
      <w:r w:rsidRPr="00F75A34">
        <w:rPr>
          <w:rFonts w:ascii="Times New Roman" w:hAnsi="Times New Roman" w:cs="Times New Roman"/>
          <w:b/>
          <w:bCs/>
          <w:color w:val="000000" w:themeColor="text1"/>
          <w:sz w:val="24"/>
          <w:szCs w:val="24"/>
        </w:rPr>
        <w:t xml:space="preserve"> 1 </w:t>
      </w:r>
      <w:r w:rsidR="00B17B7D" w:rsidRPr="00F75A34">
        <w:rPr>
          <w:rFonts w:ascii="Times New Roman" w:hAnsi="Times New Roman" w:cs="Times New Roman"/>
          <w:b/>
          <w:bCs/>
          <w:color w:val="000000" w:themeColor="text1"/>
          <w:sz w:val="24"/>
          <w:szCs w:val="24"/>
        </w:rPr>
        <w:t>and</w:t>
      </w:r>
      <w:r w:rsidRPr="00F75A34">
        <w:rPr>
          <w:rFonts w:ascii="Times New Roman" w:hAnsi="Times New Roman" w:cs="Times New Roman"/>
          <w:b/>
          <w:bCs/>
          <w:color w:val="000000" w:themeColor="text1"/>
          <w:sz w:val="24"/>
          <w:szCs w:val="24"/>
        </w:rPr>
        <w:t xml:space="preserve"> </w:t>
      </w:r>
      <w:r w:rsidR="00B17B7D" w:rsidRPr="00F75A34">
        <w:rPr>
          <w:rFonts w:ascii="Times New Roman" w:hAnsi="Times New Roman" w:cs="Times New Roman"/>
          <w:b/>
          <w:bCs/>
          <w:color w:val="000000" w:themeColor="text1"/>
          <w:sz w:val="24"/>
          <w:szCs w:val="24"/>
        </w:rPr>
        <w:t>2)</w:t>
      </w:r>
      <w:r w:rsidRPr="00F75A34">
        <w:rPr>
          <w:rFonts w:ascii="Times New Roman" w:hAnsi="Times New Roman" w:cs="Times New Roman"/>
          <w:color w:val="000000" w:themeColor="text1"/>
          <w:sz w:val="24"/>
          <w:szCs w:val="24"/>
        </w:rPr>
        <w:t>.</w:t>
      </w:r>
      <w:r w:rsidR="00910545" w:rsidRPr="00F75A34">
        <w:rPr>
          <w:rFonts w:ascii="Times New Roman" w:hAnsi="Times New Roman" w:cs="Times New Roman"/>
          <w:color w:val="000000" w:themeColor="text1"/>
          <w:sz w:val="24"/>
          <w:szCs w:val="24"/>
        </w:rPr>
        <w:t xml:space="preserve"> Biomarkers’ expression in the index cohort stratified by left ventricular ejection fraction (&gt; or = versus &lt;50%) and history of atrial fibrillation is reported in </w:t>
      </w:r>
      <w:r w:rsidR="00910545" w:rsidRPr="00F75A34">
        <w:rPr>
          <w:rFonts w:ascii="Times New Roman" w:hAnsi="Times New Roman" w:cs="Times New Roman"/>
          <w:b/>
          <w:bCs/>
          <w:color w:val="000000" w:themeColor="text1"/>
          <w:sz w:val="24"/>
          <w:szCs w:val="24"/>
        </w:rPr>
        <w:t>Supplementary Figure 1.</w:t>
      </w:r>
    </w:p>
    <w:p w14:paraId="6F750A28" w14:textId="1E281CC6" w:rsidR="005F3734" w:rsidRPr="00F75A34" w:rsidRDefault="00B17B7D" w:rsidP="005F3734">
      <w:pPr>
        <w:spacing w:line="480" w:lineRule="auto"/>
        <w:jc w:val="both"/>
        <w:rPr>
          <w:rFonts w:ascii="Times New Roman" w:hAnsi="Times New Roman" w:cs="Times New Roman"/>
          <w:color w:val="000000" w:themeColor="text1"/>
          <w:sz w:val="24"/>
          <w:szCs w:val="24"/>
        </w:rPr>
      </w:pPr>
      <w:r w:rsidRPr="00F75A34">
        <w:rPr>
          <w:rFonts w:ascii="Times New Roman" w:hAnsi="Times New Roman" w:cs="Times New Roman"/>
          <w:color w:val="000000" w:themeColor="text1"/>
          <w:sz w:val="24"/>
          <w:szCs w:val="24"/>
        </w:rPr>
        <w:t>Among these</w:t>
      </w:r>
      <w:r w:rsidR="005F3734" w:rsidRPr="00F75A34">
        <w:rPr>
          <w:rFonts w:ascii="Times New Roman" w:hAnsi="Times New Roman" w:cs="Times New Roman"/>
          <w:color w:val="000000" w:themeColor="text1"/>
          <w:sz w:val="24"/>
          <w:szCs w:val="24"/>
        </w:rPr>
        <w:t xml:space="preserve"> biomarkers, 3/5 of up-regulated (FGF23, MUC16 and NPPB) and 1/2 of down-regulated (LEP) were significantly correlated with hospitalization for heart failure and/or death, as displayed in </w:t>
      </w:r>
      <w:r w:rsidR="00EB3312" w:rsidRPr="00F75A34">
        <w:rPr>
          <w:rFonts w:ascii="Times New Roman" w:hAnsi="Times New Roman" w:cs="Times New Roman"/>
          <w:b/>
          <w:bCs/>
          <w:color w:val="000000" w:themeColor="text1"/>
          <w:sz w:val="24"/>
          <w:szCs w:val="24"/>
        </w:rPr>
        <w:t xml:space="preserve">Supplementary Figure </w:t>
      </w:r>
      <w:r w:rsidR="00910545" w:rsidRPr="00F75A34">
        <w:rPr>
          <w:rFonts w:ascii="Times New Roman" w:hAnsi="Times New Roman" w:cs="Times New Roman"/>
          <w:b/>
          <w:bCs/>
          <w:color w:val="000000" w:themeColor="text1"/>
          <w:sz w:val="24"/>
          <w:szCs w:val="24"/>
        </w:rPr>
        <w:t>2</w:t>
      </w:r>
      <w:r w:rsidR="005F3734" w:rsidRPr="00F75A34">
        <w:rPr>
          <w:rFonts w:ascii="Times New Roman" w:hAnsi="Times New Roman" w:cs="Times New Roman"/>
          <w:color w:val="000000" w:themeColor="text1"/>
          <w:sz w:val="24"/>
          <w:szCs w:val="24"/>
        </w:rPr>
        <w:t xml:space="preserve">. The impact of these biomarkers on outcome was not affected by MR status </w:t>
      </w:r>
      <w:r w:rsidR="005F3734" w:rsidRPr="00F75A34">
        <w:rPr>
          <w:rFonts w:ascii="Times New Roman" w:hAnsi="Times New Roman" w:cs="Times New Roman"/>
          <w:b/>
          <w:bCs/>
          <w:color w:val="000000" w:themeColor="text1"/>
          <w:sz w:val="24"/>
          <w:szCs w:val="24"/>
        </w:rPr>
        <w:t>(</w:t>
      </w:r>
      <w:r w:rsidRPr="00F75A34">
        <w:rPr>
          <w:rFonts w:ascii="Times New Roman" w:hAnsi="Times New Roman" w:cs="Times New Roman"/>
          <w:b/>
          <w:bCs/>
          <w:color w:val="000000" w:themeColor="text1"/>
          <w:sz w:val="24"/>
          <w:szCs w:val="24"/>
        </w:rPr>
        <w:t xml:space="preserve">Supplementary </w:t>
      </w:r>
      <w:r w:rsidR="005F3734" w:rsidRPr="00F75A34">
        <w:rPr>
          <w:rFonts w:ascii="Times New Roman" w:hAnsi="Times New Roman" w:cs="Times New Roman"/>
          <w:b/>
          <w:bCs/>
          <w:color w:val="000000" w:themeColor="text1"/>
          <w:sz w:val="24"/>
          <w:szCs w:val="24"/>
        </w:rPr>
        <w:t xml:space="preserve">Table </w:t>
      </w:r>
      <w:r w:rsidRPr="00F75A34">
        <w:rPr>
          <w:rFonts w:ascii="Times New Roman" w:hAnsi="Times New Roman" w:cs="Times New Roman"/>
          <w:b/>
          <w:bCs/>
          <w:color w:val="000000" w:themeColor="text1"/>
          <w:sz w:val="24"/>
          <w:szCs w:val="24"/>
        </w:rPr>
        <w:t>1</w:t>
      </w:r>
      <w:r w:rsidR="005F3734" w:rsidRPr="00F75A34">
        <w:rPr>
          <w:rFonts w:ascii="Times New Roman" w:hAnsi="Times New Roman" w:cs="Times New Roman"/>
          <w:b/>
          <w:bCs/>
          <w:color w:val="000000" w:themeColor="text1"/>
          <w:sz w:val="24"/>
          <w:szCs w:val="24"/>
        </w:rPr>
        <w:t>)</w:t>
      </w:r>
      <w:r w:rsidRPr="00F75A34">
        <w:rPr>
          <w:rFonts w:ascii="Times New Roman" w:hAnsi="Times New Roman" w:cs="Times New Roman"/>
          <w:b/>
          <w:bCs/>
          <w:color w:val="000000" w:themeColor="text1"/>
          <w:sz w:val="24"/>
          <w:szCs w:val="24"/>
        </w:rPr>
        <w:t>.</w:t>
      </w:r>
      <w:r w:rsidR="005F3734" w:rsidRPr="00F75A34">
        <w:rPr>
          <w:rFonts w:ascii="Times New Roman" w:hAnsi="Times New Roman" w:cs="Times New Roman"/>
          <w:color w:val="000000" w:themeColor="text1"/>
          <w:sz w:val="24"/>
          <w:szCs w:val="24"/>
        </w:rPr>
        <w:t xml:space="preserve"> </w:t>
      </w:r>
    </w:p>
    <w:p w14:paraId="0523C554" w14:textId="77777777" w:rsidR="005F3734" w:rsidRPr="00F75A34" w:rsidRDefault="005F3734" w:rsidP="005F3734">
      <w:pPr>
        <w:spacing w:line="480" w:lineRule="auto"/>
        <w:jc w:val="both"/>
        <w:rPr>
          <w:rFonts w:ascii="Times New Roman" w:hAnsi="Times New Roman" w:cs="Times New Roman"/>
          <w:i/>
          <w:iCs/>
          <w:color w:val="000000" w:themeColor="text1"/>
          <w:sz w:val="24"/>
          <w:szCs w:val="24"/>
        </w:rPr>
      </w:pPr>
      <w:r w:rsidRPr="00F75A34">
        <w:rPr>
          <w:rFonts w:ascii="Times New Roman" w:hAnsi="Times New Roman" w:cs="Times New Roman"/>
          <w:i/>
          <w:iCs/>
          <w:color w:val="000000" w:themeColor="text1"/>
          <w:sz w:val="24"/>
          <w:szCs w:val="24"/>
        </w:rPr>
        <w:t>Validation cohort</w:t>
      </w:r>
    </w:p>
    <w:p w14:paraId="1EC89196" w14:textId="7A76B783" w:rsidR="005F3734" w:rsidRPr="00F75A34" w:rsidRDefault="00B17B7D" w:rsidP="005F3734">
      <w:pPr>
        <w:spacing w:line="480" w:lineRule="auto"/>
        <w:jc w:val="both"/>
        <w:rPr>
          <w:rFonts w:ascii="Times New Roman" w:hAnsi="Times New Roman" w:cs="Times New Roman"/>
          <w:color w:val="000000" w:themeColor="text1"/>
          <w:sz w:val="24"/>
          <w:szCs w:val="24"/>
        </w:rPr>
      </w:pPr>
      <w:r w:rsidRPr="00F75A34">
        <w:rPr>
          <w:rFonts w:ascii="Times New Roman" w:hAnsi="Times New Roman" w:cs="Times New Roman"/>
          <w:color w:val="000000" w:themeColor="text1"/>
          <w:sz w:val="24"/>
          <w:szCs w:val="24"/>
        </w:rPr>
        <w:t>I</w:t>
      </w:r>
      <w:r w:rsidR="005F3734" w:rsidRPr="00F75A34">
        <w:rPr>
          <w:rFonts w:ascii="Times New Roman" w:hAnsi="Times New Roman" w:cs="Times New Roman"/>
          <w:color w:val="000000" w:themeColor="text1"/>
          <w:sz w:val="24"/>
          <w:szCs w:val="24"/>
        </w:rPr>
        <w:t xml:space="preserve">n the validation cohort 9 </w:t>
      </w:r>
      <w:r w:rsidRPr="00F75A34">
        <w:rPr>
          <w:rFonts w:ascii="Times New Roman" w:hAnsi="Times New Roman" w:cs="Times New Roman"/>
          <w:color w:val="000000" w:themeColor="text1"/>
          <w:sz w:val="24"/>
          <w:szCs w:val="24"/>
        </w:rPr>
        <w:t>proteins</w:t>
      </w:r>
      <w:r w:rsidR="005F3734" w:rsidRPr="00F75A34">
        <w:rPr>
          <w:rFonts w:ascii="Times New Roman" w:hAnsi="Times New Roman" w:cs="Times New Roman"/>
          <w:color w:val="000000" w:themeColor="text1"/>
          <w:sz w:val="24"/>
          <w:szCs w:val="24"/>
        </w:rPr>
        <w:t xml:space="preserve"> were up-regulated in patients with moderate-to-severe MR, with 4 (FGF23, NPPB, GH1 and MUC16) overlapping with the 5 biomarkers found to be up-regulated in the index cohort. </w:t>
      </w:r>
      <w:r w:rsidRPr="00F75A34">
        <w:rPr>
          <w:rFonts w:ascii="Times New Roman" w:hAnsi="Times New Roman" w:cs="Times New Roman"/>
          <w:color w:val="000000" w:themeColor="text1"/>
          <w:sz w:val="24"/>
          <w:szCs w:val="24"/>
        </w:rPr>
        <w:t xml:space="preserve">On the other hand, </w:t>
      </w:r>
      <w:r w:rsidR="005F3734" w:rsidRPr="00F75A34">
        <w:rPr>
          <w:rFonts w:ascii="Times New Roman" w:hAnsi="Times New Roman" w:cs="Times New Roman"/>
          <w:color w:val="000000" w:themeColor="text1"/>
          <w:sz w:val="24"/>
          <w:szCs w:val="24"/>
        </w:rPr>
        <w:t>LEP was the only down-regulated biomarker in patients with moderate</w:t>
      </w:r>
      <w:r w:rsidR="00EB3312" w:rsidRPr="00F75A34">
        <w:rPr>
          <w:rFonts w:ascii="Times New Roman" w:hAnsi="Times New Roman" w:cs="Times New Roman"/>
          <w:color w:val="000000" w:themeColor="text1"/>
          <w:sz w:val="24"/>
          <w:szCs w:val="24"/>
        </w:rPr>
        <w:t>-</w:t>
      </w:r>
      <w:r w:rsidR="005F3734" w:rsidRPr="00F75A34">
        <w:rPr>
          <w:rFonts w:ascii="Times New Roman" w:hAnsi="Times New Roman" w:cs="Times New Roman"/>
          <w:color w:val="000000" w:themeColor="text1"/>
          <w:sz w:val="24"/>
          <w:szCs w:val="24"/>
        </w:rPr>
        <w:t>to</w:t>
      </w:r>
      <w:r w:rsidR="00EB3312" w:rsidRPr="00F75A34">
        <w:rPr>
          <w:rFonts w:ascii="Times New Roman" w:hAnsi="Times New Roman" w:cs="Times New Roman"/>
          <w:color w:val="000000" w:themeColor="text1"/>
          <w:sz w:val="24"/>
          <w:szCs w:val="24"/>
        </w:rPr>
        <w:t>-</w:t>
      </w:r>
      <w:r w:rsidR="005F3734" w:rsidRPr="00F75A34">
        <w:rPr>
          <w:rFonts w:ascii="Times New Roman" w:hAnsi="Times New Roman" w:cs="Times New Roman"/>
          <w:color w:val="000000" w:themeColor="text1"/>
          <w:sz w:val="24"/>
          <w:szCs w:val="24"/>
        </w:rPr>
        <w:t xml:space="preserve">severe </w:t>
      </w:r>
      <w:r w:rsidRPr="00F75A34">
        <w:rPr>
          <w:rFonts w:ascii="Times New Roman" w:hAnsi="Times New Roman" w:cs="Times New Roman"/>
          <w:color w:val="000000" w:themeColor="text1"/>
          <w:sz w:val="24"/>
          <w:szCs w:val="24"/>
        </w:rPr>
        <w:t>versus no</w:t>
      </w:r>
      <w:r w:rsidR="00EB3312" w:rsidRPr="00F75A34">
        <w:rPr>
          <w:rFonts w:ascii="Times New Roman" w:hAnsi="Times New Roman" w:cs="Times New Roman"/>
          <w:color w:val="000000" w:themeColor="text1"/>
          <w:sz w:val="24"/>
          <w:szCs w:val="24"/>
        </w:rPr>
        <w:t>-</w:t>
      </w:r>
      <w:r w:rsidRPr="00F75A34">
        <w:rPr>
          <w:rFonts w:ascii="Times New Roman" w:hAnsi="Times New Roman" w:cs="Times New Roman"/>
          <w:color w:val="000000" w:themeColor="text1"/>
          <w:sz w:val="24"/>
          <w:szCs w:val="24"/>
        </w:rPr>
        <w:t xml:space="preserve">mild MR </w:t>
      </w:r>
      <w:r w:rsidRPr="00F75A34">
        <w:rPr>
          <w:rFonts w:ascii="Times New Roman" w:hAnsi="Times New Roman" w:cs="Times New Roman"/>
          <w:b/>
          <w:bCs/>
          <w:color w:val="000000" w:themeColor="text1"/>
          <w:sz w:val="24"/>
          <w:szCs w:val="24"/>
        </w:rPr>
        <w:t xml:space="preserve">(Figure 1 and </w:t>
      </w:r>
      <w:r w:rsidR="00EB3312" w:rsidRPr="00F75A34">
        <w:rPr>
          <w:rFonts w:ascii="Times New Roman" w:hAnsi="Times New Roman" w:cs="Times New Roman"/>
          <w:b/>
          <w:bCs/>
          <w:color w:val="000000" w:themeColor="text1"/>
          <w:sz w:val="24"/>
          <w:szCs w:val="24"/>
        </w:rPr>
        <w:t>3</w:t>
      </w:r>
      <w:r w:rsidRPr="00F75A34">
        <w:rPr>
          <w:rFonts w:ascii="Times New Roman" w:hAnsi="Times New Roman" w:cs="Times New Roman"/>
          <w:b/>
          <w:bCs/>
          <w:color w:val="000000" w:themeColor="text1"/>
          <w:sz w:val="24"/>
          <w:szCs w:val="24"/>
        </w:rPr>
        <w:t>)</w:t>
      </w:r>
      <w:r w:rsidRPr="00F75A34">
        <w:rPr>
          <w:rFonts w:ascii="Times New Roman" w:hAnsi="Times New Roman" w:cs="Times New Roman"/>
          <w:color w:val="000000" w:themeColor="text1"/>
          <w:sz w:val="24"/>
          <w:szCs w:val="24"/>
        </w:rPr>
        <w:t>.</w:t>
      </w:r>
      <w:r w:rsidR="00910545" w:rsidRPr="00F75A34">
        <w:rPr>
          <w:rFonts w:ascii="Times New Roman" w:hAnsi="Times New Roman" w:cs="Times New Roman"/>
          <w:color w:val="000000" w:themeColor="text1"/>
          <w:sz w:val="24"/>
          <w:szCs w:val="24"/>
        </w:rPr>
        <w:t xml:space="preserve"> Biomarkers’ expression in the validation cohort stratified by left ventricular ejection fraction (&gt; or = versus &lt;50%) and history of atrial fibrillation is reported in </w:t>
      </w:r>
      <w:r w:rsidR="00910545" w:rsidRPr="00F75A34">
        <w:rPr>
          <w:rFonts w:ascii="Times New Roman" w:hAnsi="Times New Roman" w:cs="Times New Roman"/>
          <w:b/>
          <w:bCs/>
          <w:color w:val="000000" w:themeColor="text1"/>
          <w:sz w:val="24"/>
          <w:szCs w:val="24"/>
        </w:rPr>
        <w:t>Supplementary Figure 1.</w:t>
      </w:r>
    </w:p>
    <w:p w14:paraId="207B47BF" w14:textId="76065570" w:rsidR="005F3734" w:rsidRPr="00F75A34" w:rsidRDefault="005F3734" w:rsidP="005F3734">
      <w:pPr>
        <w:spacing w:line="480" w:lineRule="auto"/>
        <w:jc w:val="both"/>
        <w:rPr>
          <w:rFonts w:ascii="Times New Roman" w:hAnsi="Times New Roman" w:cs="Times New Roman"/>
          <w:color w:val="000000" w:themeColor="text1"/>
          <w:sz w:val="24"/>
          <w:szCs w:val="24"/>
        </w:rPr>
      </w:pPr>
      <w:r w:rsidRPr="00F75A34">
        <w:rPr>
          <w:rFonts w:ascii="Times New Roman" w:hAnsi="Times New Roman" w:cs="Times New Roman"/>
          <w:color w:val="000000" w:themeColor="text1"/>
          <w:sz w:val="24"/>
          <w:szCs w:val="24"/>
        </w:rPr>
        <w:t xml:space="preserve">FGF23, MUC16 and NPPB over-regulation was significantly associated with </w:t>
      </w:r>
      <w:r w:rsidR="00B17B7D" w:rsidRPr="00F75A34">
        <w:rPr>
          <w:rFonts w:ascii="Times New Roman" w:hAnsi="Times New Roman" w:cs="Times New Roman"/>
          <w:color w:val="000000" w:themeColor="text1"/>
          <w:sz w:val="24"/>
          <w:szCs w:val="24"/>
        </w:rPr>
        <w:t xml:space="preserve">clinical </w:t>
      </w:r>
      <w:r w:rsidRPr="00F75A34">
        <w:rPr>
          <w:rFonts w:ascii="Times New Roman" w:hAnsi="Times New Roman" w:cs="Times New Roman"/>
          <w:color w:val="000000" w:themeColor="text1"/>
          <w:sz w:val="24"/>
          <w:szCs w:val="24"/>
        </w:rPr>
        <w:t xml:space="preserve">outcome in the validation cohort, coherently with results of the index cohort, whereas LEP did not show significant prognostic value </w:t>
      </w:r>
      <w:r w:rsidRPr="00F75A34">
        <w:rPr>
          <w:rFonts w:ascii="Times New Roman" w:hAnsi="Times New Roman" w:cs="Times New Roman"/>
          <w:b/>
          <w:bCs/>
          <w:color w:val="000000" w:themeColor="text1"/>
          <w:sz w:val="24"/>
          <w:szCs w:val="24"/>
        </w:rPr>
        <w:t>(</w:t>
      </w:r>
      <w:r w:rsidR="00EB3312" w:rsidRPr="00F75A34">
        <w:rPr>
          <w:rFonts w:ascii="Times New Roman" w:hAnsi="Times New Roman" w:cs="Times New Roman"/>
          <w:b/>
          <w:bCs/>
          <w:color w:val="000000" w:themeColor="text1"/>
          <w:sz w:val="24"/>
          <w:szCs w:val="24"/>
        </w:rPr>
        <w:t xml:space="preserve">Supplementary Figure </w:t>
      </w:r>
      <w:r w:rsidR="00910545" w:rsidRPr="00F75A34">
        <w:rPr>
          <w:rFonts w:ascii="Times New Roman" w:hAnsi="Times New Roman" w:cs="Times New Roman"/>
          <w:b/>
          <w:bCs/>
          <w:color w:val="000000" w:themeColor="text1"/>
          <w:sz w:val="24"/>
          <w:szCs w:val="24"/>
        </w:rPr>
        <w:t>3</w:t>
      </w:r>
      <w:r w:rsidRPr="00F75A34">
        <w:rPr>
          <w:rFonts w:ascii="Times New Roman" w:hAnsi="Times New Roman" w:cs="Times New Roman"/>
          <w:b/>
          <w:bCs/>
          <w:color w:val="000000" w:themeColor="text1"/>
          <w:sz w:val="24"/>
          <w:szCs w:val="24"/>
        </w:rPr>
        <w:t>).</w:t>
      </w:r>
    </w:p>
    <w:p w14:paraId="263DF7D2" w14:textId="1F3FF17B" w:rsidR="00B17B7D" w:rsidRDefault="0072383F" w:rsidP="005F3734">
      <w:pPr>
        <w:spacing w:line="480" w:lineRule="auto"/>
        <w:jc w:val="both"/>
        <w:rPr>
          <w:rFonts w:ascii="Times New Roman" w:hAnsi="Times New Roman" w:cs="Times New Roman"/>
          <w:sz w:val="24"/>
          <w:szCs w:val="24"/>
        </w:rPr>
      </w:pPr>
      <w:r>
        <w:rPr>
          <w:rFonts w:ascii="Times New Roman" w:hAnsi="Times New Roman" w:cs="Times New Roman"/>
          <w:sz w:val="24"/>
          <w:szCs w:val="24"/>
        </w:rPr>
        <w:t>There</w:t>
      </w:r>
      <w:r w:rsidR="005F3734">
        <w:rPr>
          <w:rFonts w:ascii="Times New Roman" w:hAnsi="Times New Roman" w:cs="Times New Roman"/>
          <w:sz w:val="24"/>
          <w:szCs w:val="24"/>
        </w:rPr>
        <w:t xml:space="preserve"> was a significant interaction between MR and the impact of AC</w:t>
      </w:r>
      <w:r w:rsidR="00713B39">
        <w:rPr>
          <w:rFonts w:ascii="Times New Roman" w:hAnsi="Times New Roman" w:cs="Times New Roman"/>
          <w:sz w:val="24"/>
          <w:szCs w:val="24"/>
        </w:rPr>
        <w:t>P</w:t>
      </w:r>
      <w:r w:rsidR="005F3734">
        <w:rPr>
          <w:rFonts w:ascii="Times New Roman" w:hAnsi="Times New Roman" w:cs="Times New Roman"/>
          <w:sz w:val="24"/>
          <w:szCs w:val="24"/>
        </w:rPr>
        <w:t>5 on</w:t>
      </w:r>
      <w:r w:rsidR="00B17B7D">
        <w:rPr>
          <w:rFonts w:ascii="Times New Roman" w:hAnsi="Times New Roman" w:cs="Times New Roman"/>
          <w:sz w:val="24"/>
          <w:szCs w:val="24"/>
        </w:rPr>
        <w:t xml:space="preserve"> </w:t>
      </w:r>
      <w:r w:rsidR="005F3734">
        <w:rPr>
          <w:rFonts w:ascii="Times New Roman" w:hAnsi="Times New Roman" w:cs="Times New Roman"/>
          <w:sz w:val="24"/>
          <w:szCs w:val="24"/>
        </w:rPr>
        <w:t xml:space="preserve">hospitalization for </w:t>
      </w:r>
      <w:r w:rsidR="00B17B7D">
        <w:rPr>
          <w:rFonts w:ascii="Times New Roman" w:hAnsi="Times New Roman" w:cs="Times New Roman"/>
          <w:sz w:val="24"/>
          <w:szCs w:val="24"/>
        </w:rPr>
        <w:t>HF</w:t>
      </w:r>
      <w:r w:rsidR="005F3734">
        <w:rPr>
          <w:rFonts w:ascii="Times New Roman" w:hAnsi="Times New Roman" w:cs="Times New Roman"/>
          <w:sz w:val="24"/>
          <w:szCs w:val="24"/>
        </w:rPr>
        <w:t xml:space="preserve"> or all-cause death (</w:t>
      </w:r>
      <w:r w:rsidR="00B17B7D" w:rsidRPr="00B17B7D">
        <w:rPr>
          <w:rFonts w:ascii="Times New Roman" w:hAnsi="Times New Roman" w:cs="Times New Roman"/>
          <w:b/>
          <w:bCs/>
          <w:sz w:val="24"/>
          <w:szCs w:val="24"/>
        </w:rPr>
        <w:t>Supplementary Table 2</w:t>
      </w:r>
      <w:r w:rsidR="005F3734" w:rsidRPr="00B17B7D">
        <w:rPr>
          <w:rFonts w:ascii="Times New Roman" w:hAnsi="Times New Roman" w:cs="Times New Roman"/>
          <w:b/>
          <w:bCs/>
          <w:sz w:val="24"/>
          <w:szCs w:val="24"/>
        </w:rPr>
        <w:t xml:space="preserve"> and </w:t>
      </w:r>
      <w:r w:rsidR="00EB3312">
        <w:rPr>
          <w:rFonts w:ascii="Times New Roman" w:hAnsi="Times New Roman" w:cs="Times New Roman"/>
          <w:b/>
          <w:bCs/>
          <w:sz w:val="24"/>
          <w:szCs w:val="24"/>
        </w:rPr>
        <w:t xml:space="preserve">Supplementary Figure </w:t>
      </w:r>
      <w:r w:rsidR="00910545" w:rsidRPr="00910545">
        <w:rPr>
          <w:rFonts w:ascii="Times New Roman" w:hAnsi="Times New Roman" w:cs="Times New Roman"/>
          <w:b/>
          <w:bCs/>
          <w:color w:val="FF0000"/>
          <w:sz w:val="24"/>
          <w:szCs w:val="24"/>
        </w:rPr>
        <w:t>4</w:t>
      </w:r>
      <w:r w:rsidR="005F3734">
        <w:rPr>
          <w:rFonts w:ascii="Times New Roman" w:hAnsi="Times New Roman" w:cs="Times New Roman"/>
          <w:sz w:val="24"/>
          <w:szCs w:val="24"/>
        </w:rPr>
        <w:t>).</w:t>
      </w:r>
    </w:p>
    <w:p w14:paraId="398BBA22" w14:textId="77777777" w:rsidR="00985DB7" w:rsidRDefault="00985DB7" w:rsidP="005F3734">
      <w:pPr>
        <w:spacing w:line="480" w:lineRule="auto"/>
        <w:jc w:val="both"/>
        <w:rPr>
          <w:rFonts w:ascii="Times New Roman" w:hAnsi="Times New Roman" w:cs="Times New Roman"/>
          <w:b/>
          <w:bCs/>
          <w:sz w:val="24"/>
          <w:szCs w:val="24"/>
        </w:rPr>
      </w:pPr>
    </w:p>
    <w:p w14:paraId="3A002C75" w14:textId="7034ED97" w:rsidR="00467915" w:rsidRPr="00040DFD" w:rsidRDefault="005F3734" w:rsidP="005F3734">
      <w:pPr>
        <w:spacing w:line="480" w:lineRule="auto"/>
        <w:jc w:val="both"/>
        <w:rPr>
          <w:rFonts w:ascii="Times New Roman" w:hAnsi="Times New Roman" w:cs="Times New Roman"/>
          <w:b/>
          <w:bCs/>
          <w:sz w:val="24"/>
          <w:szCs w:val="24"/>
        </w:rPr>
      </w:pPr>
      <w:r w:rsidRPr="00040DFD">
        <w:rPr>
          <w:rFonts w:ascii="Times New Roman" w:hAnsi="Times New Roman" w:cs="Times New Roman"/>
          <w:b/>
          <w:bCs/>
          <w:sz w:val="24"/>
          <w:szCs w:val="24"/>
        </w:rPr>
        <w:t>DISCUSSION</w:t>
      </w:r>
    </w:p>
    <w:p w14:paraId="710A2A54" w14:textId="576C02E4" w:rsidR="005F3734" w:rsidRDefault="005F3734" w:rsidP="005F373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Using a panel of biomarkers from different biological domains in two large, independent cohorts of patients with </w:t>
      </w:r>
      <w:r w:rsidR="00EB3312">
        <w:rPr>
          <w:rFonts w:ascii="Times New Roman" w:hAnsi="Times New Roman" w:cs="Times New Roman"/>
          <w:sz w:val="24"/>
          <w:szCs w:val="24"/>
        </w:rPr>
        <w:t>HF</w:t>
      </w:r>
      <w:r>
        <w:rPr>
          <w:rFonts w:ascii="Times New Roman" w:hAnsi="Times New Roman" w:cs="Times New Roman"/>
          <w:sz w:val="24"/>
          <w:szCs w:val="24"/>
        </w:rPr>
        <w:t>, we identif</w:t>
      </w:r>
      <w:r w:rsidR="009D0998">
        <w:rPr>
          <w:rFonts w:ascii="Times New Roman" w:hAnsi="Times New Roman" w:cs="Times New Roman"/>
          <w:sz w:val="24"/>
          <w:szCs w:val="24"/>
        </w:rPr>
        <w:t>ied</w:t>
      </w:r>
      <w:r>
        <w:rPr>
          <w:rFonts w:ascii="Times New Roman" w:hAnsi="Times New Roman" w:cs="Times New Roman"/>
          <w:sz w:val="24"/>
          <w:szCs w:val="24"/>
        </w:rPr>
        <w:t xml:space="preserve"> </w:t>
      </w:r>
      <w:r w:rsidR="009D0998">
        <w:rPr>
          <w:rFonts w:ascii="Times New Roman" w:hAnsi="Times New Roman" w:cs="Times New Roman"/>
          <w:sz w:val="24"/>
          <w:szCs w:val="24"/>
        </w:rPr>
        <w:t xml:space="preserve">multiple differences in protein expression between patients with </w:t>
      </w:r>
      <w:r>
        <w:rPr>
          <w:rFonts w:ascii="Times New Roman" w:hAnsi="Times New Roman" w:cs="Times New Roman"/>
          <w:sz w:val="24"/>
          <w:szCs w:val="24"/>
        </w:rPr>
        <w:t>moderate</w:t>
      </w:r>
      <w:r w:rsidR="00EB3312">
        <w:rPr>
          <w:rFonts w:ascii="Times New Roman" w:hAnsi="Times New Roman" w:cs="Times New Roman"/>
          <w:sz w:val="24"/>
          <w:szCs w:val="24"/>
        </w:rPr>
        <w:t>-</w:t>
      </w:r>
      <w:r>
        <w:rPr>
          <w:rFonts w:ascii="Times New Roman" w:hAnsi="Times New Roman" w:cs="Times New Roman"/>
          <w:sz w:val="24"/>
          <w:szCs w:val="24"/>
        </w:rPr>
        <w:t>to</w:t>
      </w:r>
      <w:r w:rsidR="00EB3312">
        <w:rPr>
          <w:rFonts w:ascii="Times New Roman" w:hAnsi="Times New Roman" w:cs="Times New Roman"/>
          <w:sz w:val="24"/>
          <w:szCs w:val="24"/>
        </w:rPr>
        <w:t>-</w:t>
      </w:r>
      <w:r>
        <w:rPr>
          <w:rFonts w:ascii="Times New Roman" w:hAnsi="Times New Roman" w:cs="Times New Roman"/>
          <w:sz w:val="24"/>
          <w:szCs w:val="24"/>
        </w:rPr>
        <w:t>severe MR</w:t>
      </w:r>
      <w:r w:rsidR="009D0998">
        <w:rPr>
          <w:rFonts w:ascii="Times New Roman" w:hAnsi="Times New Roman" w:cs="Times New Roman"/>
          <w:sz w:val="24"/>
          <w:szCs w:val="24"/>
        </w:rPr>
        <w:t xml:space="preserve"> versus those with no or mild MR</w:t>
      </w:r>
      <w:r>
        <w:rPr>
          <w:rFonts w:ascii="Times New Roman" w:hAnsi="Times New Roman" w:cs="Times New Roman"/>
          <w:sz w:val="24"/>
          <w:szCs w:val="24"/>
        </w:rPr>
        <w:t>.</w:t>
      </w:r>
      <w:r w:rsidR="00EB3312">
        <w:rPr>
          <w:rFonts w:ascii="Times New Roman" w:hAnsi="Times New Roman" w:cs="Times New Roman"/>
          <w:sz w:val="24"/>
          <w:szCs w:val="24"/>
        </w:rPr>
        <w:t xml:space="preserve"> In particular</w:t>
      </w:r>
      <w:r w:rsidR="00467915">
        <w:rPr>
          <w:rFonts w:ascii="Times New Roman" w:hAnsi="Times New Roman" w:cs="Times New Roman"/>
          <w:sz w:val="24"/>
          <w:szCs w:val="24"/>
        </w:rPr>
        <w:t xml:space="preserve">, in both the validation and </w:t>
      </w:r>
      <w:r w:rsidR="00467915">
        <w:rPr>
          <w:rFonts w:ascii="Times New Roman" w:hAnsi="Times New Roman" w:cs="Times New Roman"/>
          <w:sz w:val="24"/>
          <w:szCs w:val="24"/>
        </w:rPr>
        <w:lastRenderedPageBreak/>
        <w:t xml:space="preserve">index cohort we found a significant over-expression of </w:t>
      </w:r>
      <w:r w:rsidR="00F234B9">
        <w:rPr>
          <w:rFonts w:ascii="Times New Roman" w:hAnsi="Times New Roman" w:cs="Times New Roman"/>
          <w:sz w:val="24"/>
          <w:szCs w:val="24"/>
        </w:rPr>
        <w:t>NPPB</w:t>
      </w:r>
      <w:r w:rsidR="00467915">
        <w:rPr>
          <w:rFonts w:ascii="Times New Roman" w:hAnsi="Times New Roman" w:cs="Times New Roman"/>
          <w:sz w:val="24"/>
          <w:szCs w:val="24"/>
        </w:rPr>
        <w:t>, MUC16, FGF23 and GH1 and under-expression of LEP in patients with moderate-to-severe MR compared to those with no-mild MR.</w:t>
      </w:r>
    </w:p>
    <w:p w14:paraId="2E06D606" w14:textId="53C8A5FE" w:rsidR="005F3734" w:rsidRDefault="005F3734" w:rsidP="005F3734">
      <w:pPr>
        <w:spacing w:line="480" w:lineRule="auto"/>
        <w:jc w:val="both"/>
        <w:rPr>
          <w:rFonts w:ascii="Times New Roman" w:hAnsi="Times New Roman" w:cs="Times New Roman"/>
          <w:i/>
          <w:iCs/>
          <w:sz w:val="24"/>
          <w:szCs w:val="24"/>
        </w:rPr>
      </w:pPr>
      <w:r w:rsidRPr="00786FD3">
        <w:rPr>
          <w:rFonts w:ascii="Times New Roman" w:hAnsi="Times New Roman" w:cs="Times New Roman"/>
          <w:i/>
          <w:iCs/>
          <w:sz w:val="24"/>
          <w:szCs w:val="24"/>
        </w:rPr>
        <w:t xml:space="preserve">Markers of congestion and </w:t>
      </w:r>
      <w:r w:rsidR="004B27C8">
        <w:rPr>
          <w:rFonts w:ascii="Times New Roman" w:hAnsi="Times New Roman" w:cs="Times New Roman"/>
          <w:i/>
          <w:iCs/>
          <w:sz w:val="24"/>
          <w:szCs w:val="24"/>
        </w:rPr>
        <w:t>heart failure</w:t>
      </w:r>
      <w:r w:rsidRPr="00786FD3">
        <w:rPr>
          <w:rFonts w:ascii="Times New Roman" w:hAnsi="Times New Roman" w:cs="Times New Roman"/>
          <w:i/>
          <w:iCs/>
          <w:sz w:val="24"/>
          <w:szCs w:val="24"/>
        </w:rPr>
        <w:t xml:space="preserve"> severity</w:t>
      </w:r>
      <w:r w:rsidR="00256DDF">
        <w:rPr>
          <w:rFonts w:ascii="Times New Roman" w:hAnsi="Times New Roman" w:cs="Times New Roman"/>
          <w:i/>
          <w:iCs/>
          <w:sz w:val="24"/>
          <w:szCs w:val="24"/>
        </w:rPr>
        <w:t xml:space="preserve"> </w:t>
      </w:r>
    </w:p>
    <w:p w14:paraId="4E988926" w14:textId="51602F7C" w:rsidR="005F3734" w:rsidRDefault="00F234B9" w:rsidP="005F3734">
      <w:pPr>
        <w:spacing w:line="480" w:lineRule="auto"/>
        <w:jc w:val="both"/>
        <w:rPr>
          <w:rFonts w:ascii="Times New Roman" w:hAnsi="Times New Roman" w:cs="Times New Roman"/>
          <w:sz w:val="24"/>
          <w:szCs w:val="24"/>
        </w:rPr>
      </w:pPr>
      <w:r>
        <w:rPr>
          <w:rFonts w:ascii="Times New Roman" w:hAnsi="Times New Roman" w:cs="Times New Roman"/>
          <w:sz w:val="24"/>
          <w:szCs w:val="24"/>
        </w:rPr>
        <w:t>NPPB</w:t>
      </w:r>
      <w:r w:rsidR="005F3734">
        <w:rPr>
          <w:rFonts w:ascii="Times New Roman" w:hAnsi="Times New Roman" w:cs="Times New Roman"/>
          <w:sz w:val="24"/>
          <w:szCs w:val="24"/>
        </w:rPr>
        <w:t xml:space="preserve">, released by </w:t>
      </w:r>
      <w:proofErr w:type="spellStart"/>
      <w:r w:rsidR="005F3734">
        <w:rPr>
          <w:rFonts w:ascii="Times New Roman" w:hAnsi="Times New Roman" w:cs="Times New Roman"/>
          <w:sz w:val="24"/>
          <w:szCs w:val="24"/>
        </w:rPr>
        <w:t>cardiomyocytes</w:t>
      </w:r>
      <w:proofErr w:type="spellEnd"/>
      <w:r w:rsidR="005F3734">
        <w:rPr>
          <w:rFonts w:ascii="Times New Roman" w:hAnsi="Times New Roman" w:cs="Times New Roman"/>
          <w:sz w:val="24"/>
          <w:szCs w:val="24"/>
        </w:rPr>
        <w:t xml:space="preserve"> in response to LV stress, is, together with BNP, the most validated biomarker for </w:t>
      </w:r>
      <w:r w:rsidR="00467915">
        <w:rPr>
          <w:rFonts w:ascii="Times New Roman" w:hAnsi="Times New Roman" w:cs="Times New Roman"/>
          <w:sz w:val="24"/>
          <w:szCs w:val="24"/>
        </w:rPr>
        <w:t>HF</w:t>
      </w:r>
      <w:r w:rsidR="005F3734">
        <w:rPr>
          <w:rFonts w:ascii="Times New Roman" w:hAnsi="Times New Roman" w:cs="Times New Roman"/>
          <w:sz w:val="24"/>
          <w:szCs w:val="24"/>
        </w:rPr>
        <w:t xml:space="preserve"> diagnosis and risk prognostication.</w:t>
      </w:r>
      <w:r w:rsidR="005F3734">
        <w:rPr>
          <w:rFonts w:ascii="Times New Roman" w:hAnsi="Times New Roman" w:cs="Times New Roman"/>
          <w:sz w:val="24"/>
          <w:szCs w:val="24"/>
        </w:rPr>
        <w:fldChar w:fldCharType="begin" w:fldLock="1"/>
      </w:r>
      <w:r w:rsidR="005F3734">
        <w:rPr>
          <w:rFonts w:ascii="Times New Roman" w:hAnsi="Times New Roman" w:cs="Times New Roman"/>
          <w:sz w:val="24"/>
          <w:szCs w:val="24"/>
        </w:rPr>
        <w:instrText>ADDIN CSL_CITATION {"citationItems":[{"id":"ITEM-1","itemData":{"DOI":"10.1002/ejhf.1494","ISSN":"18790844","PMID":"31222929","abstract":"Natriuretic peptide [NP; B-type NP (BNP), N-terminal proBNP (NT-proBNP), and midregional proANP (MR-proANP)] concentrations are quantitative plasma biomarkers for the presence and severity of haemodynamic cardiac stress and heart failure (HF). End-diastolic wall stress, intracardiac filling pressures, and intracardiac volumes seem to be the dominant triggers. This paper details the most important indications for NPs and highlights 11 key principles underlying their clinical use shown below. NPs should always be used in conjunction with all other clinical information. NPs are reasonable surrogates for intracardiac volumes and filling pressures. NPs should be measured in all patients presenting with symptoms suggestive of HF such as dyspnoea and/or fatigue, as their use facilitates the early diagnosis and risk stratification of HF. NPs have very high diagnostic accuracy in discriminating HF from other causes of dyspnoea: the higher the NP, the higher the likelihood that dyspnoea is caused by HF. Optimal NP cut-off concentrations for the diagnosis of acute HF (very high filling pressures) in patients presenting to the emergency department with acute dyspnoea are higher compared with those used in the diagnosis of chronic HF in patients with dyspnoea on exertion (mild increase in filling pressures at rest). Obese patients have lower NP concentrations, mandating the use of lower cut-off concentrations (about 50% lower). In stable HF patients, but also in patients with other cardiac disorders such as myocardial infarction, valvular heart disease, atrial fibrillation or pulmonary embolism, NP concentrations have high prognostic accuracy for death and HF hospitalization. Screening with NPs for the early detection of relevant cardiac disease including left ventricular systolic dysfunction in patients with cardiovascular risk factors may help to identify patients at increased risk, therefore allowing targeted preventive measures to prevent HF. BNP, NT-proBNP and MR-proANP have comparable diagnostic and prognostic accuracy. In patients with shock, NPs cannot be used to identify cause (e.g. cardiogenic vs. septic shock), but remain prognostic. NPs cannot identify the underlying cause of HF and, therefore, if elevated, must always be used in conjunction with cardiac imaging.","author":[{"dropping-particle":"","family":"Mueller","given":"Christian","non-dropping-particle":"","parse-names":false,"suffix":""},{"dropping-particle":"","family":"McDonald","given":"Kenneth","non-dropping-particle":"","parse-names":false,"suffix":""},{"dropping-particle":"","family":"Boer","given":"Rudolf A.","non-dropping-particle":"de","parse-names":false,"suffix":""},{"dropping-particle":"","family":"Maisel","given":"Alan","non-dropping-particle":"","parse-names":false,"suffix":""},{"dropping-particle":"","family":"Cleland","given":"John G.F.","non-dropping-particle":"","parse-names":false,"suffix":""},{"dropping-particle":"","family":"Kozhuharov","given":"Nikola","non-dropping-particle":"","parse-names":false,"suffix":""},{"dropping-particle":"","family":"Coats","given":"Andrew J.S.","non-dropping-particle":"","parse-names":false,"suffix":""},{"dropping-particle":"","family":"Metra","given":"Marco","non-dropping-particle":"","parse-names":false,"suffix":""},{"dropping-particle":"","family":"Mebazaa","given":"Alexandre","non-dropping-particle":"","parse-names":false,"suffix":""},{"dropping-particle":"","family":"Ruschitzka","given":"Frank","non-dropping-particle":"","parse-names":false,"suffix":""},{"dropping-particle":"","family":"Lainscak","given":"Mitja","non-dropping-particle":"","parse-names":false,"suffix":""},{"dropping-particle":"","family":"Filippatos","given":"Gerasimos","non-dropping-particle":"","parse-names":false,"suffix":""},{"dropping-particle":"","family":"Seferovic","given":"Petar M.","non-dropping-particle":"","parse-names":false,"suffix":""},{"dropping-particle":"","family":"Meijers","given":"Wouter C.","non-dropping-particle":"","parse-names":false,"suffix":""},{"dropping-particle":"","family":"Bayes-Genis","given":"Antoni","non-dropping-particle":"","parse-names":false,"suffix":""},{"dropping-particle":"","family":"Mueller","given":"Thomas","non-dropping-particle":"","parse-names":false,"suffix":""},{"dropping-particle":"","family":"Richards","given":"Mark","non-dropping-particle":"","parse-names":false,"suffix":""},{"dropping-particle":"","family":"Januzzi","given":"James L.","non-dropping-particle":"","parse-names":false,"suffix":""}],"container-title":"European Journal of Heart Failure","id":"ITEM-1","issue":"6","issued":{"date-parts":[["2019"]]},"page":"715-731","title":"Heart Failure Association of the European Society of Cardiology practical guidance on the use of natriuretic peptide concentrations","type":"article-journal","volume":"21"},"uris":["http://www.mendeley.com/documents/?uuid=865ee384-f2fb-438c-981e-021f37b205a9"]}],"mendeley":{"formattedCitation":"&lt;sup&gt;12&lt;/sup&gt;","plainTextFormattedCitation":"12"},"properties":{"noteIndex":0},"schema":"https://github.com/citation-style-language/schema/raw/master/csl-citation.json"}</w:instrText>
      </w:r>
      <w:r w:rsidR="005F3734">
        <w:rPr>
          <w:rFonts w:ascii="Times New Roman" w:hAnsi="Times New Roman" w:cs="Times New Roman"/>
          <w:sz w:val="24"/>
          <w:szCs w:val="24"/>
        </w:rPr>
        <w:fldChar w:fldCharType="separate"/>
      </w:r>
      <w:r w:rsidR="005F3734" w:rsidRPr="00B12283">
        <w:rPr>
          <w:rFonts w:ascii="Times New Roman" w:hAnsi="Times New Roman" w:cs="Times New Roman"/>
          <w:noProof/>
          <w:sz w:val="24"/>
          <w:szCs w:val="24"/>
          <w:vertAlign w:val="superscript"/>
        </w:rPr>
        <w:t>12</w:t>
      </w:r>
      <w:r w:rsidR="005F3734">
        <w:rPr>
          <w:rFonts w:ascii="Times New Roman" w:hAnsi="Times New Roman" w:cs="Times New Roman"/>
          <w:sz w:val="24"/>
          <w:szCs w:val="24"/>
        </w:rPr>
        <w:fldChar w:fldCharType="end"/>
      </w:r>
      <w:r w:rsidR="005F3734">
        <w:rPr>
          <w:rFonts w:ascii="Times New Roman" w:hAnsi="Times New Roman" w:cs="Times New Roman"/>
          <w:sz w:val="24"/>
          <w:szCs w:val="24"/>
        </w:rPr>
        <w:t xml:space="preserve"> Higher </w:t>
      </w:r>
      <w:r>
        <w:rPr>
          <w:rFonts w:ascii="Times New Roman" w:hAnsi="Times New Roman" w:cs="Times New Roman"/>
          <w:sz w:val="24"/>
          <w:szCs w:val="24"/>
        </w:rPr>
        <w:t>NPPB</w:t>
      </w:r>
      <w:r w:rsidR="005F3734">
        <w:rPr>
          <w:rFonts w:ascii="Times New Roman" w:hAnsi="Times New Roman" w:cs="Times New Roman"/>
          <w:sz w:val="24"/>
          <w:szCs w:val="24"/>
        </w:rPr>
        <w:t xml:space="preserve"> values in patients with </w:t>
      </w:r>
      <w:r w:rsidR="00CE7093">
        <w:rPr>
          <w:rFonts w:ascii="Times New Roman" w:hAnsi="Times New Roman" w:cs="Times New Roman"/>
          <w:sz w:val="24"/>
          <w:szCs w:val="24"/>
        </w:rPr>
        <w:t>HF</w:t>
      </w:r>
      <w:r w:rsidR="005F3734">
        <w:rPr>
          <w:rFonts w:ascii="Times New Roman" w:hAnsi="Times New Roman" w:cs="Times New Roman"/>
          <w:sz w:val="24"/>
          <w:szCs w:val="24"/>
        </w:rPr>
        <w:t xml:space="preserve"> and moderate</w:t>
      </w:r>
      <w:r w:rsidR="00CE7093">
        <w:rPr>
          <w:rFonts w:ascii="Times New Roman" w:hAnsi="Times New Roman" w:cs="Times New Roman"/>
          <w:sz w:val="24"/>
          <w:szCs w:val="24"/>
        </w:rPr>
        <w:t>-</w:t>
      </w:r>
      <w:r w:rsidR="005F3734">
        <w:rPr>
          <w:rFonts w:ascii="Times New Roman" w:hAnsi="Times New Roman" w:cs="Times New Roman"/>
          <w:sz w:val="24"/>
          <w:szCs w:val="24"/>
        </w:rPr>
        <w:t>to</w:t>
      </w:r>
      <w:r w:rsidR="00CE7093">
        <w:rPr>
          <w:rFonts w:ascii="Times New Roman" w:hAnsi="Times New Roman" w:cs="Times New Roman"/>
          <w:sz w:val="24"/>
          <w:szCs w:val="24"/>
        </w:rPr>
        <w:t>-</w:t>
      </w:r>
      <w:r w:rsidR="005F3734">
        <w:rPr>
          <w:rFonts w:ascii="Times New Roman" w:hAnsi="Times New Roman" w:cs="Times New Roman"/>
          <w:sz w:val="24"/>
          <w:szCs w:val="24"/>
        </w:rPr>
        <w:t xml:space="preserve">severe MR, compared to </w:t>
      </w:r>
      <w:r w:rsidR="00CE7093">
        <w:rPr>
          <w:rFonts w:ascii="Times New Roman" w:hAnsi="Times New Roman" w:cs="Times New Roman"/>
          <w:sz w:val="24"/>
          <w:szCs w:val="24"/>
        </w:rPr>
        <w:t>those</w:t>
      </w:r>
      <w:r w:rsidR="005F3734">
        <w:rPr>
          <w:rFonts w:ascii="Times New Roman" w:hAnsi="Times New Roman" w:cs="Times New Roman"/>
          <w:sz w:val="24"/>
          <w:szCs w:val="24"/>
        </w:rPr>
        <w:t xml:space="preserve"> with no</w:t>
      </w:r>
      <w:r w:rsidR="00CE7093">
        <w:rPr>
          <w:rFonts w:ascii="Times New Roman" w:hAnsi="Times New Roman" w:cs="Times New Roman"/>
          <w:sz w:val="24"/>
          <w:szCs w:val="24"/>
        </w:rPr>
        <w:t>-</w:t>
      </w:r>
      <w:r w:rsidR="005F3734">
        <w:rPr>
          <w:rFonts w:ascii="Times New Roman" w:hAnsi="Times New Roman" w:cs="Times New Roman"/>
          <w:sz w:val="24"/>
          <w:szCs w:val="24"/>
        </w:rPr>
        <w:t xml:space="preserve">mild MR, </w:t>
      </w:r>
      <w:r w:rsidR="00CE7093">
        <w:rPr>
          <w:rFonts w:ascii="Times New Roman" w:hAnsi="Times New Roman" w:cs="Times New Roman"/>
          <w:sz w:val="24"/>
          <w:szCs w:val="24"/>
        </w:rPr>
        <w:t>and their strong association with unfavorable outcome, were already observed</w:t>
      </w:r>
      <w:r w:rsidR="005F3734">
        <w:rPr>
          <w:rFonts w:ascii="Times New Roman" w:hAnsi="Times New Roman" w:cs="Times New Roman"/>
          <w:sz w:val="24"/>
          <w:szCs w:val="24"/>
        </w:rPr>
        <w:t xml:space="preserve"> in previous </w:t>
      </w:r>
      <w:r w:rsidR="000D06B0">
        <w:rPr>
          <w:rFonts w:ascii="Times New Roman" w:hAnsi="Times New Roman" w:cs="Times New Roman"/>
          <w:sz w:val="24"/>
          <w:szCs w:val="24"/>
        </w:rPr>
        <w:t>studies</w:t>
      </w:r>
      <w:r w:rsidR="005F3734">
        <w:rPr>
          <w:rFonts w:ascii="Times New Roman" w:hAnsi="Times New Roman" w:cs="Times New Roman"/>
          <w:sz w:val="24"/>
          <w:szCs w:val="24"/>
        </w:rPr>
        <w:t xml:space="preserve">. Successful correction of MR, when associated </w:t>
      </w:r>
      <w:r w:rsidR="00CE7093">
        <w:rPr>
          <w:rFonts w:ascii="Times New Roman" w:hAnsi="Times New Roman" w:cs="Times New Roman"/>
          <w:sz w:val="24"/>
          <w:szCs w:val="24"/>
        </w:rPr>
        <w:t>with a</w:t>
      </w:r>
      <w:r w:rsidR="005F3734">
        <w:rPr>
          <w:rFonts w:ascii="Times New Roman" w:hAnsi="Times New Roman" w:cs="Times New Roman"/>
          <w:sz w:val="24"/>
          <w:szCs w:val="24"/>
        </w:rPr>
        <w:t xml:space="preserve"> positive reverse remodeling, leads to </w:t>
      </w:r>
      <w:r w:rsidR="00CE7093">
        <w:rPr>
          <w:rFonts w:ascii="Times New Roman" w:hAnsi="Times New Roman" w:cs="Times New Roman"/>
          <w:sz w:val="24"/>
          <w:szCs w:val="24"/>
        </w:rPr>
        <w:t xml:space="preserve">a </w:t>
      </w:r>
      <w:r w:rsidR="005F3734">
        <w:rPr>
          <w:rFonts w:ascii="Times New Roman" w:hAnsi="Times New Roman" w:cs="Times New Roman"/>
          <w:sz w:val="24"/>
          <w:szCs w:val="24"/>
        </w:rPr>
        <w:t>reduction in natriuretic peptides circulating levels</w:t>
      </w:r>
      <w:r w:rsidR="00F55708">
        <w:rPr>
          <w:rFonts w:ascii="Times New Roman" w:hAnsi="Times New Roman" w:cs="Times New Roman"/>
          <w:sz w:val="24"/>
          <w:szCs w:val="24"/>
        </w:rPr>
        <w:t xml:space="preserve"> (12)</w:t>
      </w:r>
      <w:r w:rsidR="005F3734">
        <w:rPr>
          <w:rFonts w:ascii="Times New Roman" w:hAnsi="Times New Roman" w:cs="Times New Roman"/>
          <w:sz w:val="24"/>
          <w:szCs w:val="24"/>
        </w:rPr>
        <w:t>.</w:t>
      </w:r>
      <w:r w:rsidR="00F55708">
        <w:rPr>
          <w:rFonts w:ascii="Times New Roman" w:hAnsi="Times New Roman" w:cs="Times New Roman"/>
          <w:sz w:val="24"/>
          <w:szCs w:val="24"/>
        </w:rPr>
        <w:t xml:space="preserve"> High </w:t>
      </w:r>
      <w:r>
        <w:rPr>
          <w:rFonts w:ascii="Times New Roman" w:hAnsi="Times New Roman" w:cs="Times New Roman"/>
          <w:sz w:val="24"/>
          <w:szCs w:val="24"/>
        </w:rPr>
        <w:t>NPPB</w:t>
      </w:r>
      <w:r w:rsidR="00F55708">
        <w:rPr>
          <w:rFonts w:ascii="Times New Roman" w:hAnsi="Times New Roman" w:cs="Times New Roman"/>
          <w:sz w:val="24"/>
          <w:szCs w:val="24"/>
        </w:rPr>
        <w:t xml:space="preserve"> levels are associated with poor prognosis in HF patients undergoing percutaneous treatment of secondary MR (13).</w:t>
      </w:r>
    </w:p>
    <w:p w14:paraId="4CD259C9" w14:textId="720A9896" w:rsidR="005F3734" w:rsidRDefault="005F3734" w:rsidP="005F373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MUC16, also called </w:t>
      </w:r>
      <w:r w:rsidRPr="00C75A8B">
        <w:rPr>
          <w:rFonts w:ascii="Times New Roman" w:hAnsi="Times New Roman" w:cs="Times New Roman"/>
          <w:sz w:val="24"/>
          <w:szCs w:val="24"/>
        </w:rPr>
        <w:t>serum carbohydrate antigen 125</w:t>
      </w:r>
      <w:r w:rsidR="00CE7093">
        <w:rPr>
          <w:rFonts w:ascii="Times New Roman" w:hAnsi="Times New Roman" w:cs="Times New Roman"/>
          <w:sz w:val="24"/>
          <w:szCs w:val="24"/>
        </w:rPr>
        <w:t xml:space="preserve"> (Ca125)</w:t>
      </w:r>
      <w:r>
        <w:rPr>
          <w:rFonts w:ascii="Times New Roman" w:hAnsi="Times New Roman" w:cs="Times New Roman"/>
          <w:sz w:val="24"/>
          <w:szCs w:val="24"/>
        </w:rPr>
        <w:t>, is produced by serous epithelial cells and mesothelial cells as a response to congestion and inflammation, and elevated circulating levels has been associated with adverse outcome in heart failure</w:t>
      </w:r>
      <w:r w:rsidR="00F55708">
        <w:rPr>
          <w:rFonts w:ascii="Times New Roman" w:hAnsi="Times New Roman" w:cs="Times New Roman"/>
          <w:sz w:val="24"/>
          <w:szCs w:val="24"/>
        </w:rPr>
        <w:t xml:space="preserve"> (14)</w:t>
      </w:r>
      <w:r>
        <w:rPr>
          <w:rFonts w:ascii="Times New Roman" w:hAnsi="Times New Roman" w:cs="Times New Roman"/>
          <w:sz w:val="24"/>
          <w:szCs w:val="24"/>
        </w:rPr>
        <w:t xml:space="preserve">. Previous analyses have investigated the predictive role MUC16 in the BIOSTAT-CHF index cohort, showing, consistently with our results, a strong association with adverse prognosis and </w:t>
      </w:r>
      <w:r w:rsidR="00F234B9">
        <w:rPr>
          <w:rFonts w:ascii="Times New Roman" w:hAnsi="Times New Roman" w:cs="Times New Roman"/>
          <w:sz w:val="24"/>
          <w:szCs w:val="24"/>
        </w:rPr>
        <w:t>NPPB</w:t>
      </w:r>
      <w:r>
        <w:rPr>
          <w:rFonts w:ascii="Times New Roman" w:hAnsi="Times New Roman" w:cs="Times New Roman"/>
          <w:sz w:val="24"/>
          <w:szCs w:val="24"/>
        </w:rPr>
        <w:t xml:space="preserve"> levels</w:t>
      </w:r>
      <w:r w:rsidR="00722563">
        <w:rPr>
          <w:rFonts w:ascii="Times New Roman" w:hAnsi="Times New Roman" w:cs="Times New Roman"/>
          <w:sz w:val="24"/>
          <w:szCs w:val="24"/>
        </w:rPr>
        <w:t xml:space="preserve"> (15)</w:t>
      </w:r>
      <w:r>
        <w:rPr>
          <w:rFonts w:ascii="Times New Roman" w:hAnsi="Times New Roman" w:cs="Times New Roman"/>
          <w:sz w:val="24"/>
          <w:szCs w:val="24"/>
        </w:rPr>
        <w:t>. High levels of MUC16 were observed in patients with functional MR in a small study including 77 patients with non-</w:t>
      </w:r>
      <w:proofErr w:type="spellStart"/>
      <w:r>
        <w:rPr>
          <w:rFonts w:ascii="Times New Roman" w:hAnsi="Times New Roman" w:cs="Times New Roman"/>
          <w:sz w:val="24"/>
          <w:szCs w:val="24"/>
        </w:rPr>
        <w:t>ischaemic</w:t>
      </w:r>
      <w:proofErr w:type="spellEnd"/>
      <w:r>
        <w:rPr>
          <w:rFonts w:ascii="Times New Roman" w:hAnsi="Times New Roman" w:cs="Times New Roman"/>
          <w:sz w:val="24"/>
          <w:szCs w:val="24"/>
        </w:rPr>
        <w:t xml:space="preserve"> dilated cardiomyopathy</w:t>
      </w:r>
      <w:r w:rsidR="00722563">
        <w:rPr>
          <w:rFonts w:ascii="Times New Roman" w:hAnsi="Times New Roman" w:cs="Times New Roman"/>
          <w:sz w:val="24"/>
          <w:szCs w:val="24"/>
        </w:rPr>
        <w:t xml:space="preserve"> (16)</w:t>
      </w:r>
      <w:r>
        <w:rPr>
          <w:rFonts w:ascii="Times New Roman" w:hAnsi="Times New Roman" w:cs="Times New Roman"/>
          <w:sz w:val="24"/>
          <w:szCs w:val="24"/>
        </w:rPr>
        <w:t>. Over</w:t>
      </w:r>
      <w:r w:rsidR="00722563">
        <w:rPr>
          <w:rFonts w:ascii="Times New Roman" w:hAnsi="Times New Roman" w:cs="Times New Roman"/>
          <w:sz w:val="24"/>
          <w:szCs w:val="24"/>
        </w:rPr>
        <w:t>-</w:t>
      </w:r>
      <w:r>
        <w:rPr>
          <w:rFonts w:ascii="Times New Roman" w:hAnsi="Times New Roman" w:cs="Times New Roman"/>
          <w:sz w:val="24"/>
          <w:szCs w:val="24"/>
        </w:rPr>
        <w:t>expression of this protein in patients with significant MR was confirmed in our large</w:t>
      </w:r>
      <w:r w:rsidR="00CE7093">
        <w:rPr>
          <w:rFonts w:ascii="Times New Roman" w:hAnsi="Times New Roman" w:cs="Times New Roman"/>
          <w:sz w:val="24"/>
          <w:szCs w:val="24"/>
        </w:rPr>
        <w:t>r</w:t>
      </w:r>
      <w:r>
        <w:rPr>
          <w:rFonts w:ascii="Times New Roman" w:hAnsi="Times New Roman" w:cs="Times New Roman"/>
          <w:sz w:val="24"/>
          <w:szCs w:val="24"/>
        </w:rPr>
        <w:t xml:space="preserve"> population.</w:t>
      </w:r>
    </w:p>
    <w:p w14:paraId="3CCB4BD6" w14:textId="1FE41904" w:rsidR="005F3734" w:rsidRDefault="005F3734" w:rsidP="005F373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FGF23 is a </w:t>
      </w:r>
      <w:proofErr w:type="spellStart"/>
      <w:r>
        <w:rPr>
          <w:rFonts w:ascii="Times New Roman" w:hAnsi="Times New Roman" w:cs="Times New Roman"/>
          <w:sz w:val="24"/>
          <w:szCs w:val="24"/>
        </w:rPr>
        <w:t>phosphaturic</w:t>
      </w:r>
      <w:proofErr w:type="spellEnd"/>
      <w:r>
        <w:rPr>
          <w:rFonts w:ascii="Times New Roman" w:hAnsi="Times New Roman" w:cs="Times New Roman"/>
          <w:sz w:val="24"/>
          <w:szCs w:val="24"/>
        </w:rPr>
        <w:t xml:space="preserve"> hormone primarily secreted by osteocytes to maintain phosphate and mineral homeostasis. In patients with chronic kidney disease elevation of circulating FGF23 has been linked with cardiac remodeling leading to left ventricle hypertrophy, with strong</w:t>
      </w:r>
      <w:r w:rsidRPr="00CF551D">
        <w:rPr>
          <w:rFonts w:ascii="Times New Roman" w:hAnsi="Times New Roman" w:cs="Times New Roman"/>
          <w:sz w:val="24"/>
          <w:szCs w:val="24"/>
        </w:rPr>
        <w:t xml:space="preserve"> </w:t>
      </w:r>
      <w:r>
        <w:rPr>
          <w:rFonts w:ascii="Times New Roman" w:hAnsi="Times New Roman" w:cs="Times New Roman"/>
          <w:sz w:val="24"/>
          <w:szCs w:val="24"/>
        </w:rPr>
        <w:t xml:space="preserve">correlation with increased with </w:t>
      </w:r>
      <w:r w:rsidR="00E0500B">
        <w:rPr>
          <w:rFonts w:ascii="Times New Roman" w:hAnsi="Times New Roman" w:cs="Times New Roman"/>
          <w:sz w:val="24"/>
          <w:szCs w:val="24"/>
        </w:rPr>
        <w:t>HF</w:t>
      </w:r>
      <w:r>
        <w:rPr>
          <w:rFonts w:ascii="Times New Roman" w:hAnsi="Times New Roman" w:cs="Times New Roman"/>
          <w:sz w:val="24"/>
          <w:szCs w:val="24"/>
        </w:rPr>
        <w:t xml:space="preserve"> events and cardiovascular mortality</w:t>
      </w:r>
      <w:r w:rsidR="00722563">
        <w:rPr>
          <w:rFonts w:ascii="Times New Roman" w:hAnsi="Times New Roman" w:cs="Times New Roman"/>
          <w:sz w:val="24"/>
          <w:szCs w:val="24"/>
        </w:rPr>
        <w:t xml:space="preserve"> (17,18)</w:t>
      </w:r>
      <w:r>
        <w:rPr>
          <w:rFonts w:ascii="Times New Roman" w:hAnsi="Times New Roman" w:cs="Times New Roman"/>
          <w:sz w:val="24"/>
          <w:szCs w:val="24"/>
        </w:rPr>
        <w:t xml:space="preserve">. Subsequent studies have shown that FGF23 over expression is common and predicts severe prognosis in patients with acute and chronic </w:t>
      </w:r>
      <w:r w:rsidR="00E0500B">
        <w:rPr>
          <w:rFonts w:ascii="Times New Roman" w:hAnsi="Times New Roman" w:cs="Times New Roman"/>
          <w:sz w:val="24"/>
          <w:szCs w:val="24"/>
        </w:rPr>
        <w:t>HF</w:t>
      </w:r>
      <w:r>
        <w:rPr>
          <w:rFonts w:ascii="Times New Roman" w:hAnsi="Times New Roman" w:cs="Times New Roman"/>
          <w:sz w:val="24"/>
          <w:szCs w:val="24"/>
        </w:rPr>
        <w:t xml:space="preserve"> even without renal </w:t>
      </w:r>
      <w:proofErr w:type="spellStart"/>
      <w:r>
        <w:rPr>
          <w:rFonts w:ascii="Times New Roman" w:hAnsi="Times New Roman" w:cs="Times New Roman"/>
          <w:sz w:val="24"/>
          <w:szCs w:val="24"/>
        </w:rPr>
        <w:t>disfunction</w:t>
      </w:r>
      <w:proofErr w:type="spellEnd"/>
      <w:r w:rsidR="00722563">
        <w:rPr>
          <w:rFonts w:ascii="Times New Roman" w:hAnsi="Times New Roman" w:cs="Times New Roman"/>
          <w:sz w:val="24"/>
          <w:szCs w:val="24"/>
        </w:rPr>
        <w:t xml:space="preserve"> (33,34)</w:t>
      </w:r>
      <w:r>
        <w:rPr>
          <w:rFonts w:ascii="Times New Roman" w:hAnsi="Times New Roman" w:cs="Times New Roman"/>
          <w:sz w:val="24"/>
          <w:szCs w:val="24"/>
        </w:rPr>
        <w:t xml:space="preserve">. </w:t>
      </w:r>
      <w:r w:rsidR="00E0500B">
        <w:rPr>
          <w:rFonts w:ascii="Times New Roman" w:hAnsi="Times New Roman" w:cs="Times New Roman"/>
          <w:sz w:val="24"/>
          <w:szCs w:val="24"/>
        </w:rPr>
        <w:t xml:space="preserve">In </w:t>
      </w:r>
      <w:r>
        <w:rPr>
          <w:rFonts w:ascii="Times New Roman" w:hAnsi="Times New Roman" w:cs="Times New Roman"/>
          <w:sz w:val="24"/>
          <w:szCs w:val="24"/>
        </w:rPr>
        <w:t xml:space="preserve">the BIOSTAT-CHF index cohort higher plasma FGF23 levels were independently associated with volume overload, less successful up-titration of ACE inhibitors </w:t>
      </w:r>
      <w:r>
        <w:rPr>
          <w:rFonts w:ascii="Times New Roman" w:hAnsi="Times New Roman" w:cs="Times New Roman"/>
          <w:sz w:val="24"/>
          <w:szCs w:val="24"/>
        </w:rPr>
        <w:lastRenderedPageBreak/>
        <w:t xml:space="preserve">(or angiotensin receptor blockers) and an increased risk of all-cause mortality and </w:t>
      </w:r>
      <w:r w:rsidR="00E0500B">
        <w:rPr>
          <w:rFonts w:ascii="Times New Roman" w:hAnsi="Times New Roman" w:cs="Times New Roman"/>
          <w:sz w:val="24"/>
          <w:szCs w:val="24"/>
        </w:rPr>
        <w:t>HF</w:t>
      </w:r>
      <w:r>
        <w:rPr>
          <w:rFonts w:ascii="Times New Roman" w:hAnsi="Times New Roman" w:cs="Times New Roman"/>
          <w:sz w:val="24"/>
          <w:szCs w:val="24"/>
        </w:rPr>
        <w:t xml:space="preserve"> hospitalization</w:t>
      </w:r>
      <w:r w:rsidR="00722563">
        <w:rPr>
          <w:rFonts w:ascii="Times New Roman" w:hAnsi="Times New Roman" w:cs="Times New Roman"/>
          <w:sz w:val="24"/>
          <w:szCs w:val="24"/>
        </w:rPr>
        <w:t xml:space="preserve"> (21)</w:t>
      </w:r>
      <w:r>
        <w:rPr>
          <w:rFonts w:ascii="Times New Roman" w:hAnsi="Times New Roman" w:cs="Times New Roman"/>
          <w:sz w:val="24"/>
          <w:szCs w:val="24"/>
        </w:rPr>
        <w:t>.</w:t>
      </w:r>
      <w:r w:rsidR="00722563">
        <w:rPr>
          <w:rFonts w:ascii="Times New Roman" w:hAnsi="Times New Roman" w:cs="Times New Roman"/>
          <w:sz w:val="24"/>
          <w:szCs w:val="24"/>
        </w:rPr>
        <w:t xml:space="preserve"> </w:t>
      </w:r>
    </w:p>
    <w:p w14:paraId="5E292616" w14:textId="1B8CABF4" w:rsidR="005F3734" w:rsidRDefault="005F3734" w:rsidP="005F373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Altogether these findings appear to be in line with current evidence that considers </w:t>
      </w:r>
      <w:r w:rsidR="00F234B9">
        <w:rPr>
          <w:rFonts w:ascii="Times New Roman" w:hAnsi="Times New Roman" w:cs="Times New Roman"/>
          <w:sz w:val="24"/>
          <w:szCs w:val="24"/>
        </w:rPr>
        <w:t>NPPB</w:t>
      </w:r>
      <w:r>
        <w:rPr>
          <w:rFonts w:ascii="Times New Roman" w:hAnsi="Times New Roman" w:cs="Times New Roman"/>
          <w:sz w:val="24"/>
          <w:szCs w:val="24"/>
        </w:rPr>
        <w:t xml:space="preserve">, MUC16 and FGF23 as reliable biomarkers of </w:t>
      </w:r>
      <w:r w:rsidR="00E0500B">
        <w:rPr>
          <w:rFonts w:ascii="Times New Roman" w:hAnsi="Times New Roman" w:cs="Times New Roman"/>
          <w:sz w:val="24"/>
          <w:szCs w:val="24"/>
        </w:rPr>
        <w:t>HF</w:t>
      </w:r>
      <w:r>
        <w:rPr>
          <w:rFonts w:ascii="Times New Roman" w:hAnsi="Times New Roman" w:cs="Times New Roman"/>
          <w:sz w:val="24"/>
          <w:szCs w:val="24"/>
        </w:rPr>
        <w:t xml:space="preserve"> severity with a strong relation to congestion status, and further stress the role of MR in the pathological cascade of </w:t>
      </w:r>
      <w:r w:rsidR="00E0500B">
        <w:rPr>
          <w:rFonts w:ascii="Times New Roman" w:hAnsi="Times New Roman" w:cs="Times New Roman"/>
          <w:sz w:val="24"/>
          <w:szCs w:val="24"/>
        </w:rPr>
        <w:t>HF</w:t>
      </w:r>
      <w:r>
        <w:rPr>
          <w:rFonts w:ascii="Times New Roman" w:hAnsi="Times New Roman" w:cs="Times New Roman"/>
          <w:sz w:val="24"/>
          <w:szCs w:val="24"/>
        </w:rPr>
        <w:t>.</w:t>
      </w:r>
    </w:p>
    <w:p w14:paraId="6BA6EF8F" w14:textId="77777777" w:rsidR="005F3734" w:rsidRDefault="005F3734" w:rsidP="005F3734">
      <w:pPr>
        <w:spacing w:line="480" w:lineRule="auto"/>
        <w:jc w:val="both"/>
        <w:rPr>
          <w:rFonts w:ascii="Times New Roman" w:hAnsi="Times New Roman" w:cs="Times New Roman"/>
          <w:i/>
          <w:iCs/>
          <w:sz w:val="24"/>
          <w:szCs w:val="24"/>
        </w:rPr>
      </w:pPr>
      <w:r w:rsidRPr="00786FD3">
        <w:rPr>
          <w:rFonts w:ascii="Times New Roman" w:hAnsi="Times New Roman" w:cs="Times New Roman"/>
          <w:i/>
          <w:iCs/>
          <w:sz w:val="24"/>
          <w:szCs w:val="24"/>
        </w:rPr>
        <w:t>FGF23 and mitral annular calcification</w:t>
      </w:r>
    </w:p>
    <w:p w14:paraId="252BAC6C" w14:textId="75838FE6" w:rsidR="005F3734" w:rsidRDefault="005F3734" w:rsidP="005F373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FGF23 has been proposed as a potential biomarker for vascular and cardiac calcifications, coherently with its role in mineral metabolism. Silva et al. have demonstrated that high FGF23 levels were independent predictors of </w:t>
      </w:r>
      <w:r w:rsidR="00E0500B">
        <w:rPr>
          <w:rFonts w:ascii="Times New Roman" w:hAnsi="Times New Roman" w:cs="Times New Roman"/>
          <w:sz w:val="24"/>
          <w:szCs w:val="24"/>
        </w:rPr>
        <w:t>mitral annular calcification (</w:t>
      </w:r>
      <w:r>
        <w:rPr>
          <w:rFonts w:ascii="Times New Roman" w:hAnsi="Times New Roman" w:cs="Times New Roman"/>
          <w:sz w:val="24"/>
          <w:szCs w:val="24"/>
        </w:rPr>
        <w:t>MAC</w:t>
      </w:r>
      <w:r w:rsidR="00E0500B">
        <w:rPr>
          <w:rFonts w:ascii="Times New Roman" w:hAnsi="Times New Roman" w:cs="Times New Roman"/>
          <w:sz w:val="24"/>
          <w:szCs w:val="24"/>
        </w:rPr>
        <w:t>)</w:t>
      </w:r>
      <w:r>
        <w:rPr>
          <w:rFonts w:ascii="Times New Roman" w:hAnsi="Times New Roman" w:cs="Times New Roman"/>
          <w:sz w:val="24"/>
          <w:szCs w:val="24"/>
        </w:rPr>
        <w:t xml:space="preserve"> in a study population of 150 diabetic patients with chronic kidney disease</w:t>
      </w:r>
      <w:r w:rsidR="009613E3">
        <w:rPr>
          <w:rFonts w:ascii="Times New Roman" w:hAnsi="Times New Roman" w:cs="Times New Roman"/>
          <w:sz w:val="24"/>
          <w:szCs w:val="24"/>
        </w:rPr>
        <w:t xml:space="preserve"> (22)</w:t>
      </w:r>
      <w:r>
        <w:rPr>
          <w:rFonts w:ascii="Times New Roman" w:hAnsi="Times New Roman" w:cs="Times New Roman"/>
          <w:sz w:val="24"/>
          <w:szCs w:val="24"/>
        </w:rPr>
        <w:t xml:space="preserve">. </w:t>
      </w:r>
      <w:r w:rsidR="00E0500B">
        <w:rPr>
          <w:rFonts w:ascii="Times New Roman" w:hAnsi="Times New Roman" w:cs="Times New Roman"/>
          <w:sz w:val="24"/>
          <w:szCs w:val="24"/>
        </w:rPr>
        <w:t>In</w:t>
      </w:r>
      <w:r>
        <w:rPr>
          <w:rFonts w:ascii="Times New Roman" w:hAnsi="Times New Roman" w:cs="Times New Roman"/>
          <w:sz w:val="24"/>
          <w:szCs w:val="24"/>
        </w:rPr>
        <w:t xml:space="preserve"> 3585 patients </w:t>
      </w:r>
      <w:r w:rsidR="00E0500B">
        <w:rPr>
          <w:rFonts w:ascii="Times New Roman" w:hAnsi="Times New Roman" w:cs="Times New Roman"/>
          <w:sz w:val="24"/>
          <w:szCs w:val="24"/>
        </w:rPr>
        <w:t xml:space="preserve">included in </w:t>
      </w:r>
      <w:r>
        <w:rPr>
          <w:rFonts w:ascii="Times New Roman" w:hAnsi="Times New Roman" w:cs="Times New Roman"/>
          <w:sz w:val="24"/>
          <w:szCs w:val="24"/>
        </w:rPr>
        <w:t>the Cardiovascular Health Study FGF2</w:t>
      </w:r>
      <w:r w:rsidR="00E0500B">
        <w:rPr>
          <w:rFonts w:ascii="Times New Roman" w:hAnsi="Times New Roman" w:cs="Times New Roman"/>
          <w:sz w:val="24"/>
          <w:szCs w:val="24"/>
        </w:rPr>
        <w:t xml:space="preserve">3 and </w:t>
      </w:r>
      <w:proofErr w:type="spellStart"/>
      <w:r w:rsidR="00E0500B">
        <w:rPr>
          <w:rFonts w:ascii="Times New Roman" w:hAnsi="Times New Roman" w:cs="Times New Roman"/>
          <w:sz w:val="24"/>
          <w:szCs w:val="24"/>
        </w:rPr>
        <w:t>fetuin</w:t>
      </w:r>
      <w:proofErr w:type="spellEnd"/>
      <w:r w:rsidR="00E0500B">
        <w:rPr>
          <w:rFonts w:ascii="Times New Roman" w:hAnsi="Times New Roman" w:cs="Times New Roman"/>
          <w:sz w:val="24"/>
          <w:szCs w:val="24"/>
        </w:rPr>
        <w:t>-A</w:t>
      </w:r>
      <w:r>
        <w:rPr>
          <w:rFonts w:ascii="Times New Roman" w:hAnsi="Times New Roman" w:cs="Times New Roman"/>
          <w:sz w:val="24"/>
          <w:szCs w:val="24"/>
        </w:rPr>
        <w:t xml:space="preserve"> were </w:t>
      </w:r>
      <w:r w:rsidR="00E0500B">
        <w:rPr>
          <w:rFonts w:ascii="Times New Roman" w:hAnsi="Times New Roman" w:cs="Times New Roman"/>
          <w:sz w:val="24"/>
          <w:szCs w:val="24"/>
        </w:rPr>
        <w:t xml:space="preserve">found to be </w:t>
      </w:r>
      <w:r>
        <w:rPr>
          <w:rFonts w:ascii="Times New Roman" w:hAnsi="Times New Roman" w:cs="Times New Roman"/>
          <w:sz w:val="24"/>
          <w:szCs w:val="24"/>
        </w:rPr>
        <w:t>significantly associated with higher MAC rates</w:t>
      </w:r>
      <w:r w:rsidR="009613E3">
        <w:rPr>
          <w:rFonts w:ascii="Times New Roman" w:hAnsi="Times New Roman" w:cs="Times New Roman"/>
          <w:sz w:val="24"/>
          <w:szCs w:val="24"/>
        </w:rPr>
        <w:t xml:space="preserve"> (23)</w:t>
      </w:r>
      <w:r>
        <w:rPr>
          <w:rFonts w:ascii="Times New Roman" w:hAnsi="Times New Roman" w:cs="Times New Roman"/>
          <w:sz w:val="24"/>
          <w:szCs w:val="24"/>
        </w:rPr>
        <w:t>. Serum FGF23 levels</w:t>
      </w:r>
      <w:r w:rsidR="005B5CDD">
        <w:rPr>
          <w:rFonts w:ascii="Times New Roman" w:hAnsi="Times New Roman" w:cs="Times New Roman"/>
          <w:sz w:val="24"/>
          <w:szCs w:val="24"/>
        </w:rPr>
        <w:t xml:space="preserve"> </w:t>
      </w:r>
      <w:r>
        <w:rPr>
          <w:rFonts w:ascii="Times New Roman" w:hAnsi="Times New Roman" w:cs="Times New Roman"/>
          <w:sz w:val="24"/>
          <w:szCs w:val="24"/>
        </w:rPr>
        <w:t>were associated to accelerated annual MAC progression, assessed by repeated computed tomography, in 6547 patients enrolled in the Multi-Ethnic Study of Atherosclerosis study</w:t>
      </w:r>
      <w:r w:rsidR="009613E3">
        <w:rPr>
          <w:rFonts w:ascii="Times New Roman" w:hAnsi="Times New Roman" w:cs="Times New Roman"/>
          <w:sz w:val="24"/>
          <w:szCs w:val="24"/>
        </w:rPr>
        <w:t xml:space="preserve"> (24)</w:t>
      </w:r>
      <w:r>
        <w:rPr>
          <w:rFonts w:ascii="Times New Roman" w:hAnsi="Times New Roman" w:cs="Times New Roman"/>
          <w:sz w:val="24"/>
          <w:szCs w:val="24"/>
        </w:rPr>
        <w:t>.</w:t>
      </w:r>
      <w:r w:rsidR="009613E3">
        <w:rPr>
          <w:rFonts w:ascii="Times New Roman" w:hAnsi="Times New Roman" w:cs="Times New Roman"/>
          <w:sz w:val="24"/>
          <w:szCs w:val="24"/>
        </w:rPr>
        <w:t xml:space="preserve"> </w:t>
      </w:r>
    </w:p>
    <w:p w14:paraId="17826B27" w14:textId="59D88618" w:rsidR="005F3734" w:rsidRDefault="005F3734" w:rsidP="005F373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As our echocardiographic data did not include MAC, we were not able to test its association with MR severity or FGF23 levels. </w:t>
      </w:r>
      <w:r w:rsidR="005B5CDD">
        <w:rPr>
          <w:rFonts w:ascii="Times New Roman" w:hAnsi="Times New Roman" w:cs="Times New Roman"/>
          <w:sz w:val="24"/>
          <w:szCs w:val="24"/>
        </w:rPr>
        <w:t>Nevertheless</w:t>
      </w:r>
      <w:r>
        <w:rPr>
          <w:rFonts w:ascii="Times New Roman" w:hAnsi="Times New Roman" w:cs="Times New Roman"/>
          <w:sz w:val="24"/>
          <w:szCs w:val="24"/>
        </w:rPr>
        <w:t>, the over expression of FGF23 in patients with moderate</w:t>
      </w:r>
      <w:r w:rsidR="005B5CDD">
        <w:rPr>
          <w:rFonts w:ascii="Times New Roman" w:hAnsi="Times New Roman" w:cs="Times New Roman"/>
          <w:sz w:val="24"/>
          <w:szCs w:val="24"/>
        </w:rPr>
        <w:t>-</w:t>
      </w:r>
      <w:r>
        <w:rPr>
          <w:rFonts w:ascii="Times New Roman" w:hAnsi="Times New Roman" w:cs="Times New Roman"/>
          <w:sz w:val="24"/>
          <w:szCs w:val="24"/>
        </w:rPr>
        <w:t>to</w:t>
      </w:r>
      <w:r w:rsidR="005B5CDD">
        <w:rPr>
          <w:rFonts w:ascii="Times New Roman" w:hAnsi="Times New Roman" w:cs="Times New Roman"/>
          <w:sz w:val="24"/>
          <w:szCs w:val="24"/>
        </w:rPr>
        <w:t>-</w:t>
      </w:r>
      <w:r>
        <w:rPr>
          <w:rFonts w:ascii="Times New Roman" w:hAnsi="Times New Roman" w:cs="Times New Roman"/>
          <w:sz w:val="24"/>
          <w:szCs w:val="24"/>
        </w:rPr>
        <w:t>severe MR may be partly explained by the possible presence of MAC in a population with high rates of chronic kidney disease. As MAC is emerging as a negative prognostic factor in MR, especially when associated with trans-mitral pressure gradient</w:t>
      </w:r>
      <w:r w:rsidR="009613E3">
        <w:rPr>
          <w:rFonts w:ascii="Times New Roman" w:hAnsi="Times New Roman" w:cs="Times New Roman"/>
          <w:sz w:val="24"/>
          <w:szCs w:val="24"/>
        </w:rPr>
        <w:t xml:space="preserve"> (25)</w:t>
      </w:r>
      <w:r>
        <w:rPr>
          <w:rFonts w:ascii="Times New Roman" w:hAnsi="Times New Roman" w:cs="Times New Roman"/>
          <w:sz w:val="24"/>
          <w:szCs w:val="24"/>
        </w:rPr>
        <w:t xml:space="preserve">, and also represents a limit to both surgical and </w:t>
      </w:r>
      <w:proofErr w:type="spellStart"/>
      <w:r>
        <w:rPr>
          <w:rFonts w:ascii="Times New Roman" w:hAnsi="Times New Roman" w:cs="Times New Roman"/>
          <w:sz w:val="24"/>
          <w:szCs w:val="24"/>
        </w:rPr>
        <w:t>transcatheter</w:t>
      </w:r>
      <w:proofErr w:type="spellEnd"/>
      <w:r>
        <w:rPr>
          <w:rFonts w:ascii="Times New Roman" w:hAnsi="Times New Roman" w:cs="Times New Roman"/>
          <w:sz w:val="24"/>
          <w:szCs w:val="24"/>
        </w:rPr>
        <w:t xml:space="preserve"> correction approaches</w:t>
      </w:r>
      <w:r w:rsidR="009613E3">
        <w:rPr>
          <w:rFonts w:ascii="Times New Roman" w:hAnsi="Times New Roman" w:cs="Times New Roman"/>
          <w:sz w:val="24"/>
          <w:szCs w:val="24"/>
        </w:rPr>
        <w:t xml:space="preserve"> (26)</w:t>
      </w:r>
      <w:r>
        <w:rPr>
          <w:rFonts w:ascii="Times New Roman" w:hAnsi="Times New Roman" w:cs="Times New Roman"/>
          <w:sz w:val="24"/>
          <w:szCs w:val="24"/>
        </w:rPr>
        <w:t>, further research to clarify the pathway leading to its development are needed.</w:t>
      </w:r>
    </w:p>
    <w:p w14:paraId="5A6CEBB2" w14:textId="71C55DD7" w:rsidR="003F1DAF" w:rsidRDefault="003F1DAF" w:rsidP="00256DDF">
      <w:pPr>
        <w:spacing w:line="480" w:lineRule="auto"/>
        <w:jc w:val="both"/>
        <w:rPr>
          <w:rFonts w:ascii="Times New Roman" w:hAnsi="Times New Roman" w:cs="Times New Roman"/>
          <w:i/>
          <w:iCs/>
          <w:sz w:val="24"/>
          <w:szCs w:val="24"/>
        </w:rPr>
      </w:pPr>
      <w:r>
        <w:rPr>
          <w:rFonts w:ascii="Times New Roman" w:hAnsi="Times New Roman" w:cs="Times New Roman"/>
          <w:i/>
          <w:iCs/>
          <w:sz w:val="24"/>
          <w:szCs w:val="24"/>
        </w:rPr>
        <w:t>Dysregulation of growth hormone cascade</w:t>
      </w:r>
    </w:p>
    <w:p w14:paraId="2F26C818" w14:textId="3BADE9EE" w:rsidR="00256DDF" w:rsidRDefault="00256DDF" w:rsidP="00256D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GH1, secreted by the pituitary gland, stimulates through its specific receptors the activation of a complex signaling cascade that leads to hepatic production of IGF1. IGF1 is an anabolic hormone, </w:t>
      </w:r>
      <w:r>
        <w:rPr>
          <w:rFonts w:ascii="Times New Roman" w:hAnsi="Times New Roman" w:cs="Times New Roman"/>
          <w:sz w:val="24"/>
          <w:szCs w:val="24"/>
        </w:rPr>
        <w:lastRenderedPageBreak/>
        <w:t>pivotal for increasing bone length and density and muscle mass during growth.</w:t>
      </w:r>
      <w:r w:rsidR="00BE138D">
        <w:rPr>
          <w:rFonts w:ascii="Times New Roman" w:hAnsi="Times New Roman" w:cs="Times New Roman"/>
          <w:sz w:val="24"/>
          <w:szCs w:val="24"/>
        </w:rPr>
        <w:t xml:space="preserve"> </w:t>
      </w:r>
      <w:r>
        <w:rPr>
          <w:rFonts w:ascii="Times New Roman" w:hAnsi="Times New Roman" w:cs="Times New Roman"/>
          <w:sz w:val="24"/>
          <w:szCs w:val="24"/>
        </w:rPr>
        <w:t xml:space="preserve">IGF1 acts on the cardiovascular system in different ways. It enhances the production of nitric oxide reducing systemic vascular resistance, induces the reuptake of calcium by the sarcoplasmic reticulum by regulating </w:t>
      </w:r>
      <w:proofErr w:type="spellStart"/>
      <w:r w:rsidRPr="00084FA1">
        <w:rPr>
          <w:rFonts w:ascii="Times New Roman" w:hAnsi="Times New Roman" w:cs="Times New Roman"/>
          <w:sz w:val="24"/>
          <w:szCs w:val="24"/>
        </w:rPr>
        <w:t>sarco</w:t>
      </w:r>
      <w:proofErr w:type="spellEnd"/>
      <w:r w:rsidRPr="00084FA1">
        <w:rPr>
          <w:rFonts w:ascii="Times New Roman" w:hAnsi="Times New Roman" w:cs="Times New Roman"/>
          <w:sz w:val="24"/>
          <w:szCs w:val="24"/>
        </w:rPr>
        <w:t>/endoplasmic reticulum Ca2</w:t>
      </w:r>
      <w:r>
        <w:rPr>
          <w:rFonts w:ascii="Times New Roman" w:hAnsi="Times New Roman" w:cs="Times New Roman"/>
          <w:sz w:val="24"/>
          <w:szCs w:val="24"/>
        </w:rPr>
        <w:t>+</w:t>
      </w:r>
      <w:r w:rsidRPr="00084FA1">
        <w:rPr>
          <w:rFonts w:ascii="Times New Roman" w:hAnsi="Times New Roman" w:cs="Times New Roman"/>
          <w:sz w:val="24"/>
          <w:szCs w:val="24"/>
        </w:rPr>
        <w:t>-ATPase</w:t>
      </w:r>
      <w:r w:rsidR="003F1DAF">
        <w:rPr>
          <w:rFonts w:ascii="Times New Roman" w:hAnsi="Times New Roman" w:cs="Times New Roman"/>
          <w:sz w:val="24"/>
          <w:szCs w:val="24"/>
        </w:rPr>
        <w:t xml:space="preserve"> </w:t>
      </w:r>
      <w:r w:rsidRPr="00084FA1">
        <w:rPr>
          <w:rFonts w:ascii="Times New Roman" w:hAnsi="Times New Roman" w:cs="Times New Roman"/>
          <w:sz w:val="24"/>
          <w:szCs w:val="24"/>
        </w:rPr>
        <w:t>(SERCA2)</w:t>
      </w:r>
      <w:r>
        <w:rPr>
          <w:rFonts w:ascii="Times New Roman" w:hAnsi="Times New Roman" w:cs="Times New Roman"/>
          <w:sz w:val="24"/>
          <w:szCs w:val="24"/>
        </w:rPr>
        <w:t xml:space="preserve"> and attenuates left ventricular remodeling in experimental models of </w:t>
      </w:r>
      <w:r w:rsidR="00EF26F7">
        <w:rPr>
          <w:rFonts w:ascii="Times New Roman" w:hAnsi="Times New Roman" w:cs="Times New Roman"/>
          <w:sz w:val="24"/>
          <w:szCs w:val="24"/>
        </w:rPr>
        <w:t>HF</w:t>
      </w:r>
      <w:r w:rsidR="00BE138D">
        <w:rPr>
          <w:rFonts w:ascii="Times New Roman" w:hAnsi="Times New Roman" w:cs="Times New Roman"/>
          <w:sz w:val="24"/>
          <w:szCs w:val="24"/>
        </w:rPr>
        <w:t xml:space="preserve"> (27)</w:t>
      </w:r>
      <w:r>
        <w:rPr>
          <w:rFonts w:ascii="Times New Roman" w:hAnsi="Times New Roman" w:cs="Times New Roman"/>
          <w:sz w:val="24"/>
          <w:szCs w:val="24"/>
        </w:rPr>
        <w:t>.</w:t>
      </w:r>
      <w:r w:rsidR="00BE138D">
        <w:rPr>
          <w:rFonts w:ascii="Times New Roman" w:hAnsi="Times New Roman" w:cs="Times New Roman"/>
          <w:sz w:val="24"/>
          <w:szCs w:val="24"/>
        </w:rPr>
        <w:t xml:space="preserve"> </w:t>
      </w:r>
    </w:p>
    <w:p w14:paraId="0802FBD9" w14:textId="45FF1189" w:rsidR="00BE138D" w:rsidRDefault="004B27C8" w:rsidP="005F3734">
      <w:pPr>
        <w:spacing w:line="480" w:lineRule="auto"/>
        <w:jc w:val="both"/>
        <w:rPr>
          <w:rFonts w:ascii="Times New Roman" w:hAnsi="Times New Roman" w:cs="Times New Roman"/>
          <w:sz w:val="24"/>
          <w:szCs w:val="24"/>
        </w:rPr>
      </w:pPr>
      <w:r>
        <w:rPr>
          <w:rFonts w:ascii="Times New Roman" w:hAnsi="Times New Roman" w:cs="Times New Roman"/>
          <w:sz w:val="24"/>
          <w:szCs w:val="24"/>
        </w:rPr>
        <w:t>P</w:t>
      </w:r>
      <w:r w:rsidR="00256DDF">
        <w:rPr>
          <w:rFonts w:ascii="Times New Roman" w:hAnsi="Times New Roman" w:cs="Times New Roman"/>
          <w:sz w:val="24"/>
          <w:szCs w:val="24"/>
        </w:rPr>
        <w:t xml:space="preserve">atients with cachexia and advanced </w:t>
      </w:r>
      <w:r>
        <w:rPr>
          <w:rFonts w:ascii="Times New Roman" w:hAnsi="Times New Roman" w:cs="Times New Roman"/>
          <w:sz w:val="24"/>
          <w:szCs w:val="24"/>
        </w:rPr>
        <w:t xml:space="preserve">HF </w:t>
      </w:r>
      <w:r w:rsidR="00256DDF">
        <w:rPr>
          <w:rFonts w:ascii="Times New Roman" w:hAnsi="Times New Roman" w:cs="Times New Roman"/>
          <w:sz w:val="24"/>
          <w:szCs w:val="24"/>
        </w:rPr>
        <w:t>presented increased GH</w:t>
      </w:r>
      <w:r w:rsidR="00A000F9">
        <w:rPr>
          <w:rFonts w:ascii="Times New Roman" w:hAnsi="Times New Roman" w:cs="Times New Roman"/>
          <w:sz w:val="24"/>
          <w:szCs w:val="24"/>
        </w:rPr>
        <w:t>1</w:t>
      </w:r>
      <w:r w:rsidR="00256DDF">
        <w:rPr>
          <w:rFonts w:ascii="Times New Roman" w:hAnsi="Times New Roman" w:cs="Times New Roman"/>
          <w:sz w:val="24"/>
          <w:szCs w:val="24"/>
        </w:rPr>
        <w:t xml:space="preserve"> but lower IGF1 levels</w:t>
      </w:r>
      <w:r>
        <w:rPr>
          <w:rFonts w:ascii="Times New Roman" w:hAnsi="Times New Roman" w:cs="Times New Roman"/>
          <w:sz w:val="24"/>
          <w:szCs w:val="24"/>
        </w:rPr>
        <w:t xml:space="preserve"> compared with non-cachectic individuals</w:t>
      </w:r>
      <w:r w:rsidR="00256DDF">
        <w:rPr>
          <w:rFonts w:ascii="Times New Roman" w:hAnsi="Times New Roman" w:cs="Times New Roman"/>
          <w:sz w:val="24"/>
          <w:szCs w:val="24"/>
        </w:rPr>
        <w:t>. As the IGF-1/GH ratio in non-cachectic was</w:t>
      </w:r>
      <w:r w:rsidR="00256DDF" w:rsidRPr="00E148F4">
        <w:rPr>
          <w:rFonts w:ascii="Times New Roman" w:hAnsi="Times New Roman" w:cs="Times New Roman"/>
          <w:sz w:val="24"/>
          <w:szCs w:val="24"/>
        </w:rPr>
        <w:t xml:space="preserve"> 12-fold higher in non</w:t>
      </w:r>
      <w:r w:rsidR="00256DDF">
        <w:rPr>
          <w:rFonts w:ascii="Times New Roman" w:hAnsi="Times New Roman" w:cs="Times New Roman"/>
          <w:sz w:val="24"/>
          <w:szCs w:val="24"/>
        </w:rPr>
        <w:t>-</w:t>
      </w:r>
      <w:r w:rsidR="00256DDF" w:rsidRPr="00E148F4">
        <w:rPr>
          <w:rFonts w:ascii="Times New Roman" w:hAnsi="Times New Roman" w:cs="Times New Roman"/>
          <w:sz w:val="24"/>
          <w:szCs w:val="24"/>
        </w:rPr>
        <w:t>cachectic</w:t>
      </w:r>
      <w:r w:rsidR="00256DDF">
        <w:rPr>
          <w:rFonts w:ascii="Times New Roman" w:hAnsi="Times New Roman" w:cs="Times New Roman"/>
          <w:sz w:val="24"/>
          <w:szCs w:val="24"/>
        </w:rPr>
        <w:t xml:space="preserve"> </w:t>
      </w:r>
      <w:r w:rsidR="00256DDF" w:rsidRPr="00E148F4">
        <w:rPr>
          <w:rFonts w:ascii="Times New Roman" w:hAnsi="Times New Roman" w:cs="Times New Roman"/>
          <w:sz w:val="24"/>
          <w:szCs w:val="24"/>
        </w:rPr>
        <w:t xml:space="preserve">patients than in cachectic patients, GH resistance </w:t>
      </w:r>
      <w:r w:rsidR="00256DDF">
        <w:rPr>
          <w:rFonts w:ascii="Times New Roman" w:hAnsi="Times New Roman" w:cs="Times New Roman"/>
          <w:sz w:val="24"/>
          <w:szCs w:val="24"/>
        </w:rPr>
        <w:t>(</w:t>
      </w:r>
      <w:r w:rsidR="00256DDF" w:rsidRPr="00E148F4">
        <w:rPr>
          <w:rFonts w:ascii="Times New Roman" w:hAnsi="Times New Roman" w:cs="Times New Roman"/>
          <w:sz w:val="24"/>
          <w:szCs w:val="24"/>
        </w:rPr>
        <w:t>defined</w:t>
      </w:r>
      <w:r w:rsidR="00256DDF">
        <w:rPr>
          <w:rFonts w:ascii="Times New Roman" w:hAnsi="Times New Roman" w:cs="Times New Roman"/>
          <w:sz w:val="24"/>
          <w:szCs w:val="24"/>
        </w:rPr>
        <w:t xml:space="preserve"> </w:t>
      </w:r>
      <w:r w:rsidR="00256DDF" w:rsidRPr="00E148F4">
        <w:rPr>
          <w:rFonts w:ascii="Times New Roman" w:hAnsi="Times New Roman" w:cs="Times New Roman"/>
          <w:sz w:val="24"/>
          <w:szCs w:val="24"/>
        </w:rPr>
        <w:t>as high GH levels and low IGF-1 levels</w:t>
      </w:r>
      <w:r w:rsidR="00256DDF">
        <w:rPr>
          <w:rFonts w:ascii="Times New Roman" w:hAnsi="Times New Roman" w:cs="Times New Roman"/>
          <w:sz w:val="24"/>
          <w:szCs w:val="24"/>
        </w:rPr>
        <w:t>)</w:t>
      </w:r>
      <w:r>
        <w:rPr>
          <w:rFonts w:ascii="Times New Roman" w:hAnsi="Times New Roman" w:cs="Times New Roman"/>
          <w:sz w:val="24"/>
          <w:szCs w:val="24"/>
        </w:rPr>
        <w:t xml:space="preserve"> </w:t>
      </w:r>
      <w:r w:rsidR="00256DDF">
        <w:rPr>
          <w:rFonts w:ascii="Times New Roman" w:hAnsi="Times New Roman" w:cs="Times New Roman"/>
          <w:sz w:val="24"/>
          <w:szCs w:val="24"/>
        </w:rPr>
        <w:t xml:space="preserve">is thought to be </w:t>
      </w:r>
      <w:r>
        <w:rPr>
          <w:rFonts w:ascii="Times New Roman" w:hAnsi="Times New Roman" w:cs="Times New Roman"/>
          <w:sz w:val="24"/>
          <w:szCs w:val="24"/>
        </w:rPr>
        <w:t xml:space="preserve">associated with </w:t>
      </w:r>
      <w:r w:rsidR="00256DDF">
        <w:rPr>
          <w:rFonts w:ascii="Times New Roman" w:hAnsi="Times New Roman" w:cs="Times New Roman"/>
          <w:sz w:val="24"/>
          <w:szCs w:val="24"/>
        </w:rPr>
        <w:t xml:space="preserve">advanced </w:t>
      </w:r>
      <w:r>
        <w:rPr>
          <w:rFonts w:ascii="Times New Roman" w:hAnsi="Times New Roman" w:cs="Times New Roman"/>
          <w:sz w:val="24"/>
          <w:szCs w:val="24"/>
        </w:rPr>
        <w:t>HF</w:t>
      </w:r>
      <w:r w:rsidR="00BE138D">
        <w:rPr>
          <w:rFonts w:ascii="Times New Roman" w:hAnsi="Times New Roman" w:cs="Times New Roman"/>
          <w:sz w:val="24"/>
          <w:szCs w:val="24"/>
        </w:rPr>
        <w:t xml:space="preserve"> (28)</w:t>
      </w:r>
      <w:r w:rsidR="00256DDF">
        <w:rPr>
          <w:rFonts w:ascii="Times New Roman" w:hAnsi="Times New Roman" w:cs="Times New Roman"/>
          <w:sz w:val="24"/>
          <w:szCs w:val="24"/>
        </w:rPr>
        <w:t xml:space="preserve">. </w:t>
      </w:r>
      <w:r w:rsidR="00FA048F">
        <w:rPr>
          <w:rFonts w:ascii="Times New Roman" w:hAnsi="Times New Roman" w:cs="Times New Roman"/>
          <w:sz w:val="24"/>
          <w:szCs w:val="24"/>
        </w:rPr>
        <w:t>We could speculate that a dysregulation of GH axis may induce oxidative stress, left ventricular remodeling and cardiac cachexia.</w:t>
      </w:r>
    </w:p>
    <w:p w14:paraId="727C8000" w14:textId="2CD007A0" w:rsidR="00256DDF" w:rsidRDefault="00256DDF" w:rsidP="005F373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over expression of GH in patients with significant MR in our cohort is coherent with their status of “sicker” patients with advanced </w:t>
      </w:r>
      <w:r w:rsidR="00FA048F">
        <w:rPr>
          <w:rFonts w:ascii="Times New Roman" w:hAnsi="Times New Roman" w:cs="Times New Roman"/>
          <w:sz w:val="24"/>
          <w:szCs w:val="24"/>
        </w:rPr>
        <w:t>HF</w:t>
      </w:r>
      <w:r>
        <w:rPr>
          <w:rFonts w:ascii="Times New Roman" w:hAnsi="Times New Roman" w:cs="Times New Roman"/>
          <w:sz w:val="24"/>
          <w:szCs w:val="24"/>
        </w:rPr>
        <w:t>.</w:t>
      </w:r>
    </w:p>
    <w:p w14:paraId="36F93726" w14:textId="5B1D4871" w:rsidR="005F3734" w:rsidRDefault="005F3734" w:rsidP="005F3734">
      <w:pPr>
        <w:spacing w:line="480" w:lineRule="auto"/>
        <w:jc w:val="both"/>
        <w:rPr>
          <w:rFonts w:ascii="Times New Roman" w:hAnsi="Times New Roman" w:cs="Times New Roman"/>
          <w:i/>
          <w:iCs/>
          <w:sz w:val="24"/>
          <w:szCs w:val="24"/>
        </w:rPr>
      </w:pPr>
      <w:r w:rsidRPr="00786FD3">
        <w:rPr>
          <w:rFonts w:ascii="Times New Roman" w:hAnsi="Times New Roman" w:cs="Times New Roman"/>
          <w:i/>
          <w:iCs/>
          <w:sz w:val="24"/>
          <w:szCs w:val="24"/>
        </w:rPr>
        <w:t>Leptin</w:t>
      </w:r>
      <w:r w:rsidR="003F1DAF">
        <w:rPr>
          <w:rFonts w:ascii="Times New Roman" w:hAnsi="Times New Roman" w:cs="Times New Roman"/>
          <w:i/>
          <w:iCs/>
          <w:sz w:val="24"/>
          <w:szCs w:val="24"/>
        </w:rPr>
        <w:t xml:space="preserve"> </w:t>
      </w:r>
      <w:r w:rsidRPr="00786FD3">
        <w:rPr>
          <w:rFonts w:ascii="Times New Roman" w:hAnsi="Times New Roman" w:cs="Times New Roman"/>
          <w:i/>
          <w:iCs/>
          <w:sz w:val="24"/>
          <w:szCs w:val="24"/>
        </w:rPr>
        <w:t>and cachexia in heart failure</w:t>
      </w:r>
      <w:r>
        <w:rPr>
          <w:rFonts w:ascii="Times New Roman" w:hAnsi="Times New Roman" w:cs="Times New Roman"/>
          <w:i/>
          <w:iCs/>
          <w:sz w:val="24"/>
          <w:szCs w:val="24"/>
        </w:rPr>
        <w:t xml:space="preserve"> </w:t>
      </w:r>
    </w:p>
    <w:p w14:paraId="5F08196D" w14:textId="7EAD740C" w:rsidR="005F3734" w:rsidRDefault="005F3734" w:rsidP="005F3734">
      <w:pPr>
        <w:spacing w:line="480" w:lineRule="auto"/>
        <w:jc w:val="both"/>
        <w:rPr>
          <w:rFonts w:ascii="Times New Roman" w:hAnsi="Times New Roman" w:cs="Times New Roman"/>
          <w:sz w:val="24"/>
          <w:szCs w:val="24"/>
        </w:rPr>
      </w:pPr>
      <w:r>
        <w:rPr>
          <w:rFonts w:ascii="Times New Roman" w:hAnsi="Times New Roman" w:cs="Times New Roman"/>
          <w:sz w:val="24"/>
          <w:szCs w:val="24"/>
        </w:rPr>
        <w:t>Leptin is a cell-signaling molecule associated with central obesity and visceral fat; it is released by adipocytes, especially by visceral fat</w:t>
      </w:r>
      <w:r w:rsidR="009D0998">
        <w:rPr>
          <w:rFonts w:ascii="Times New Roman" w:hAnsi="Times New Roman" w:cs="Times New Roman"/>
          <w:sz w:val="24"/>
          <w:szCs w:val="24"/>
        </w:rPr>
        <w:t>,</w:t>
      </w:r>
      <w:r w:rsidR="00256DDF">
        <w:rPr>
          <w:rFonts w:ascii="Times New Roman" w:hAnsi="Times New Roman" w:cs="Times New Roman"/>
          <w:sz w:val="24"/>
          <w:szCs w:val="24"/>
        </w:rPr>
        <w:t xml:space="preserve"> </w:t>
      </w:r>
      <w:r>
        <w:rPr>
          <w:rFonts w:ascii="Times New Roman" w:hAnsi="Times New Roman" w:cs="Times New Roman"/>
          <w:sz w:val="24"/>
          <w:szCs w:val="24"/>
        </w:rPr>
        <w:t xml:space="preserve">and acts on the hypothalamus to promote satiety, reduce food intake and increase energy expenditure. </w:t>
      </w:r>
      <w:r w:rsidR="00130D66">
        <w:rPr>
          <w:rFonts w:ascii="Times New Roman" w:hAnsi="Times New Roman" w:cs="Times New Roman"/>
          <w:sz w:val="24"/>
          <w:szCs w:val="24"/>
        </w:rPr>
        <w:t>Its</w:t>
      </w:r>
      <w:r>
        <w:rPr>
          <w:rFonts w:ascii="Times New Roman" w:hAnsi="Times New Roman" w:cs="Times New Roman"/>
          <w:sz w:val="24"/>
          <w:szCs w:val="24"/>
        </w:rPr>
        <w:t xml:space="preserve"> peripheral effects are thought to be pivotal in obesity associated </w:t>
      </w:r>
      <w:r w:rsidR="005B5CDD">
        <w:rPr>
          <w:rFonts w:ascii="Times New Roman" w:hAnsi="Times New Roman" w:cs="Times New Roman"/>
          <w:sz w:val="24"/>
          <w:szCs w:val="24"/>
        </w:rPr>
        <w:t>HF</w:t>
      </w:r>
      <w:r>
        <w:rPr>
          <w:rFonts w:ascii="Times New Roman" w:hAnsi="Times New Roman" w:cs="Times New Roman"/>
          <w:sz w:val="24"/>
          <w:szCs w:val="24"/>
        </w:rPr>
        <w:t xml:space="preserve">. Maladaptive effects of </w:t>
      </w:r>
      <w:proofErr w:type="spellStart"/>
      <w:r>
        <w:rPr>
          <w:rFonts w:ascii="Times New Roman" w:hAnsi="Times New Roman" w:cs="Times New Roman"/>
          <w:sz w:val="24"/>
          <w:szCs w:val="24"/>
        </w:rPr>
        <w:t>hyperleptinemia</w:t>
      </w:r>
      <w:proofErr w:type="spellEnd"/>
      <w:r>
        <w:rPr>
          <w:rFonts w:ascii="Times New Roman" w:hAnsi="Times New Roman" w:cs="Times New Roman"/>
          <w:sz w:val="24"/>
          <w:szCs w:val="24"/>
        </w:rPr>
        <w:t xml:space="preserve"> in obesity encompass stimulation of sympathetic nervous and renin-angiotensin systems, enhancing aldosterone secretion, sodium retention and heart remodeling</w:t>
      </w:r>
      <w:r w:rsidR="009B4412">
        <w:rPr>
          <w:rFonts w:ascii="Times New Roman" w:hAnsi="Times New Roman" w:cs="Times New Roman"/>
          <w:sz w:val="24"/>
          <w:szCs w:val="24"/>
        </w:rPr>
        <w:t xml:space="preserve"> (29)</w:t>
      </w:r>
      <w:r>
        <w:rPr>
          <w:rFonts w:ascii="Times New Roman" w:hAnsi="Times New Roman" w:cs="Times New Roman"/>
          <w:sz w:val="24"/>
          <w:szCs w:val="24"/>
        </w:rPr>
        <w:t xml:space="preserve">. In </w:t>
      </w:r>
      <w:r w:rsidR="005B5CDD">
        <w:rPr>
          <w:rFonts w:ascii="Times New Roman" w:hAnsi="Times New Roman" w:cs="Times New Roman"/>
          <w:sz w:val="24"/>
          <w:szCs w:val="24"/>
        </w:rPr>
        <w:t>HF</w:t>
      </w:r>
      <w:r>
        <w:rPr>
          <w:rFonts w:ascii="Times New Roman" w:hAnsi="Times New Roman" w:cs="Times New Roman"/>
          <w:sz w:val="24"/>
          <w:szCs w:val="24"/>
        </w:rPr>
        <w:t xml:space="preserve"> patients circulating leptin levels are markedly elevated and associated with adverse prognosis</w:t>
      </w:r>
      <w:r w:rsidR="009B4412">
        <w:rPr>
          <w:rFonts w:ascii="Times New Roman" w:hAnsi="Times New Roman" w:cs="Times New Roman"/>
          <w:sz w:val="24"/>
          <w:szCs w:val="24"/>
        </w:rPr>
        <w:t xml:space="preserve"> (30)</w:t>
      </w:r>
      <w:r>
        <w:rPr>
          <w:rFonts w:ascii="Times New Roman" w:hAnsi="Times New Roman" w:cs="Times New Roman"/>
          <w:sz w:val="24"/>
          <w:szCs w:val="24"/>
        </w:rPr>
        <w:t xml:space="preserve">. However, studies have shown that plasma leptin concentration are low in </w:t>
      </w:r>
      <w:r w:rsidR="005B5CDD">
        <w:rPr>
          <w:rFonts w:ascii="Times New Roman" w:hAnsi="Times New Roman" w:cs="Times New Roman"/>
          <w:sz w:val="24"/>
          <w:szCs w:val="24"/>
        </w:rPr>
        <w:t>HF</w:t>
      </w:r>
      <w:r>
        <w:rPr>
          <w:rFonts w:ascii="Times New Roman" w:hAnsi="Times New Roman" w:cs="Times New Roman"/>
          <w:sz w:val="24"/>
          <w:szCs w:val="24"/>
        </w:rPr>
        <w:t xml:space="preserve"> patient with cachexia compared to non-cachectic patient, even after correction for body fat content</w:t>
      </w:r>
      <w:r w:rsidR="009B4412">
        <w:rPr>
          <w:rFonts w:ascii="Times New Roman" w:hAnsi="Times New Roman" w:cs="Times New Roman"/>
          <w:sz w:val="24"/>
          <w:szCs w:val="24"/>
        </w:rPr>
        <w:t xml:space="preserve"> (31,32)</w:t>
      </w:r>
      <w:r>
        <w:rPr>
          <w:rFonts w:ascii="Times New Roman" w:hAnsi="Times New Roman" w:cs="Times New Roman"/>
          <w:sz w:val="24"/>
          <w:szCs w:val="24"/>
        </w:rPr>
        <w:t>.</w:t>
      </w:r>
      <w:r w:rsidR="009B4412">
        <w:rPr>
          <w:rFonts w:ascii="Times New Roman" w:hAnsi="Times New Roman" w:cs="Times New Roman"/>
          <w:sz w:val="24"/>
          <w:szCs w:val="24"/>
        </w:rPr>
        <w:t xml:space="preserve"> </w:t>
      </w:r>
    </w:p>
    <w:p w14:paraId="171F6214" w14:textId="55BC33C8" w:rsidR="005F3734" w:rsidRDefault="005F3734" w:rsidP="005F373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our study leptin was under expressed in patients with </w:t>
      </w:r>
      <w:r w:rsidR="005B5CDD">
        <w:rPr>
          <w:rFonts w:ascii="Times New Roman" w:hAnsi="Times New Roman" w:cs="Times New Roman"/>
          <w:sz w:val="24"/>
          <w:szCs w:val="24"/>
        </w:rPr>
        <w:t>moderate-to-severe</w:t>
      </w:r>
      <w:r>
        <w:rPr>
          <w:rFonts w:ascii="Times New Roman" w:hAnsi="Times New Roman" w:cs="Times New Roman"/>
          <w:sz w:val="24"/>
          <w:szCs w:val="24"/>
        </w:rPr>
        <w:t xml:space="preserve"> MR both in the index and validation cohort. Cachexia incidence in our study populations was not available, but BMI was </w:t>
      </w:r>
      <w:r>
        <w:rPr>
          <w:rFonts w:ascii="Times New Roman" w:hAnsi="Times New Roman" w:cs="Times New Roman"/>
          <w:sz w:val="24"/>
          <w:szCs w:val="24"/>
        </w:rPr>
        <w:lastRenderedPageBreak/>
        <w:t xml:space="preserve">significantly lower in patients with MR compared to those without in both cohorts. As patients with MR had more advanced </w:t>
      </w:r>
      <w:r w:rsidR="005B5CDD">
        <w:rPr>
          <w:rFonts w:ascii="Times New Roman" w:hAnsi="Times New Roman" w:cs="Times New Roman"/>
          <w:sz w:val="24"/>
          <w:szCs w:val="24"/>
        </w:rPr>
        <w:t>HF</w:t>
      </w:r>
      <w:r>
        <w:rPr>
          <w:rFonts w:ascii="Times New Roman" w:hAnsi="Times New Roman" w:cs="Times New Roman"/>
          <w:sz w:val="24"/>
          <w:szCs w:val="24"/>
        </w:rPr>
        <w:t>, a higher incidence of cachexia in this group was likely, and may account for leptin under expression.</w:t>
      </w:r>
    </w:p>
    <w:p w14:paraId="301B6363" w14:textId="77777777" w:rsidR="009B4412" w:rsidRPr="00F75A34" w:rsidRDefault="009B4412" w:rsidP="005F3734">
      <w:pPr>
        <w:spacing w:line="480" w:lineRule="auto"/>
        <w:jc w:val="both"/>
        <w:rPr>
          <w:rFonts w:ascii="Times New Roman" w:hAnsi="Times New Roman" w:cs="Times New Roman"/>
          <w:color w:val="000000" w:themeColor="text1"/>
          <w:sz w:val="24"/>
          <w:szCs w:val="24"/>
        </w:rPr>
      </w:pPr>
    </w:p>
    <w:p w14:paraId="2A025ECD" w14:textId="77777777" w:rsidR="005F3734" w:rsidRPr="00F75A34" w:rsidRDefault="005F3734" w:rsidP="005F3734">
      <w:pPr>
        <w:spacing w:line="480" w:lineRule="auto"/>
        <w:jc w:val="both"/>
        <w:rPr>
          <w:rFonts w:ascii="Times New Roman" w:hAnsi="Times New Roman" w:cs="Times New Roman"/>
          <w:b/>
          <w:bCs/>
          <w:color w:val="000000" w:themeColor="text1"/>
          <w:sz w:val="24"/>
          <w:szCs w:val="24"/>
        </w:rPr>
      </w:pPr>
      <w:r w:rsidRPr="00F75A34">
        <w:rPr>
          <w:rFonts w:ascii="Times New Roman" w:hAnsi="Times New Roman" w:cs="Times New Roman"/>
          <w:b/>
          <w:bCs/>
          <w:color w:val="000000" w:themeColor="text1"/>
          <w:sz w:val="24"/>
          <w:szCs w:val="24"/>
        </w:rPr>
        <w:t>LIMITATIONS</w:t>
      </w:r>
    </w:p>
    <w:p w14:paraId="30ECE619" w14:textId="25092E6F" w:rsidR="00985DB7" w:rsidRPr="00F75A34" w:rsidRDefault="005F3734" w:rsidP="005F3734">
      <w:pPr>
        <w:spacing w:line="480" w:lineRule="auto"/>
        <w:jc w:val="both"/>
        <w:rPr>
          <w:rFonts w:ascii="Times New Roman" w:hAnsi="Times New Roman" w:cs="Times New Roman"/>
          <w:color w:val="000000" w:themeColor="text1"/>
          <w:sz w:val="24"/>
          <w:szCs w:val="24"/>
        </w:rPr>
      </w:pPr>
      <w:r w:rsidRPr="00F75A34">
        <w:rPr>
          <w:rFonts w:ascii="Times New Roman" w:hAnsi="Times New Roman" w:cs="Times New Roman"/>
          <w:color w:val="000000" w:themeColor="text1"/>
          <w:sz w:val="24"/>
          <w:szCs w:val="24"/>
        </w:rPr>
        <w:t xml:space="preserve">We have to recognize several limitations of the present study. </w:t>
      </w:r>
      <w:r w:rsidR="00D45543" w:rsidRPr="00F75A34">
        <w:rPr>
          <w:rFonts w:ascii="Times New Roman" w:hAnsi="Times New Roman" w:cs="Times New Roman"/>
          <w:color w:val="000000" w:themeColor="text1"/>
          <w:sz w:val="24"/>
          <w:szCs w:val="24"/>
        </w:rPr>
        <w:t>Firstly, the results of this study were based on a post-hoc analysis. Moreover, e</w:t>
      </w:r>
      <w:r w:rsidRPr="00F75A34">
        <w:rPr>
          <w:rFonts w:ascii="Times New Roman" w:hAnsi="Times New Roman" w:cs="Times New Roman"/>
          <w:color w:val="000000" w:themeColor="text1"/>
          <w:sz w:val="24"/>
          <w:szCs w:val="24"/>
        </w:rPr>
        <w:t>chocardiograph</w:t>
      </w:r>
      <w:r w:rsidR="004B27C8" w:rsidRPr="00F75A34">
        <w:rPr>
          <w:rFonts w:ascii="Times New Roman" w:hAnsi="Times New Roman" w:cs="Times New Roman"/>
          <w:color w:val="000000" w:themeColor="text1"/>
          <w:sz w:val="24"/>
          <w:szCs w:val="24"/>
        </w:rPr>
        <w:t>ic images</w:t>
      </w:r>
      <w:r w:rsidRPr="00F75A34">
        <w:rPr>
          <w:rFonts w:ascii="Times New Roman" w:hAnsi="Times New Roman" w:cs="Times New Roman"/>
          <w:color w:val="000000" w:themeColor="text1"/>
          <w:sz w:val="24"/>
          <w:szCs w:val="24"/>
        </w:rPr>
        <w:t xml:space="preserve"> at baseline w</w:t>
      </w:r>
      <w:r w:rsidR="004B27C8" w:rsidRPr="00F75A34">
        <w:rPr>
          <w:rFonts w:ascii="Times New Roman" w:hAnsi="Times New Roman" w:cs="Times New Roman"/>
          <w:color w:val="000000" w:themeColor="text1"/>
          <w:sz w:val="24"/>
          <w:szCs w:val="24"/>
        </w:rPr>
        <w:t>ere</w:t>
      </w:r>
      <w:r w:rsidRPr="00F75A34">
        <w:rPr>
          <w:rFonts w:ascii="Times New Roman" w:hAnsi="Times New Roman" w:cs="Times New Roman"/>
          <w:color w:val="000000" w:themeColor="text1"/>
          <w:sz w:val="24"/>
          <w:szCs w:val="24"/>
        </w:rPr>
        <w:t xml:space="preserve"> not evaluated by a Core Laboratory</w:t>
      </w:r>
      <w:r w:rsidR="00D66B1E" w:rsidRPr="00F75A34">
        <w:rPr>
          <w:rFonts w:ascii="Times New Roman" w:hAnsi="Times New Roman" w:cs="Times New Roman"/>
          <w:color w:val="000000" w:themeColor="text1"/>
          <w:sz w:val="24"/>
          <w:szCs w:val="24"/>
        </w:rPr>
        <w:t xml:space="preserve"> and echocardiographic data, including MR, are site-reported without specific protocol</w:t>
      </w:r>
      <w:r w:rsidR="009931D4" w:rsidRPr="00F75A34">
        <w:rPr>
          <w:rFonts w:ascii="Times New Roman" w:hAnsi="Times New Roman" w:cs="Times New Roman"/>
          <w:color w:val="000000" w:themeColor="text1"/>
          <w:sz w:val="24"/>
          <w:szCs w:val="24"/>
        </w:rPr>
        <w:t xml:space="preserve"> or information regarding loading conditions</w:t>
      </w:r>
      <w:r w:rsidR="00D66B1E" w:rsidRPr="00F75A34">
        <w:rPr>
          <w:rFonts w:ascii="Times New Roman" w:hAnsi="Times New Roman" w:cs="Times New Roman"/>
          <w:color w:val="000000" w:themeColor="text1"/>
          <w:sz w:val="24"/>
          <w:szCs w:val="24"/>
        </w:rPr>
        <w:t xml:space="preserve"> provided</w:t>
      </w:r>
      <w:r w:rsidR="009931D4" w:rsidRPr="00F75A34">
        <w:rPr>
          <w:rFonts w:ascii="Times New Roman" w:hAnsi="Times New Roman" w:cs="Times New Roman"/>
          <w:color w:val="000000" w:themeColor="text1"/>
          <w:sz w:val="24"/>
          <w:szCs w:val="24"/>
        </w:rPr>
        <w:t>. Notably,</w:t>
      </w:r>
      <w:r w:rsidR="006B17ED" w:rsidRPr="00F75A34">
        <w:rPr>
          <w:rFonts w:ascii="Times New Roman" w:hAnsi="Times New Roman" w:cs="Times New Roman"/>
          <w:color w:val="000000" w:themeColor="text1"/>
          <w:sz w:val="24"/>
          <w:szCs w:val="24"/>
        </w:rPr>
        <w:t xml:space="preserve"> </w:t>
      </w:r>
      <w:r w:rsidR="00D66B1E" w:rsidRPr="00F75A34">
        <w:rPr>
          <w:rFonts w:ascii="Times New Roman" w:hAnsi="Times New Roman" w:cs="Times New Roman"/>
          <w:color w:val="000000" w:themeColor="text1"/>
          <w:sz w:val="24"/>
          <w:szCs w:val="24"/>
        </w:rPr>
        <w:t>details about MR degree</w:t>
      </w:r>
      <w:r w:rsidR="009931D4" w:rsidRPr="00F75A34">
        <w:rPr>
          <w:rFonts w:ascii="Times New Roman" w:hAnsi="Times New Roman" w:cs="Times New Roman"/>
          <w:color w:val="000000" w:themeColor="text1"/>
          <w:sz w:val="24"/>
          <w:szCs w:val="24"/>
        </w:rPr>
        <w:t xml:space="preserve"> (i.e. differentiation between none versus mild versus moderate versus severe</w:t>
      </w:r>
      <w:r w:rsidR="00E60FDE" w:rsidRPr="00F75A34">
        <w:rPr>
          <w:rFonts w:ascii="Times New Roman" w:hAnsi="Times New Roman" w:cs="Times New Roman"/>
          <w:color w:val="000000" w:themeColor="text1"/>
          <w:sz w:val="24"/>
          <w:szCs w:val="24"/>
        </w:rPr>
        <w:t xml:space="preserve"> MR</w:t>
      </w:r>
      <w:r w:rsidR="009931D4" w:rsidRPr="00F75A34">
        <w:rPr>
          <w:rFonts w:ascii="Times New Roman" w:hAnsi="Times New Roman" w:cs="Times New Roman"/>
          <w:color w:val="000000" w:themeColor="text1"/>
          <w:sz w:val="24"/>
          <w:szCs w:val="24"/>
        </w:rPr>
        <w:t>)</w:t>
      </w:r>
      <w:r w:rsidR="00D66B1E" w:rsidRPr="00F75A34">
        <w:rPr>
          <w:rFonts w:ascii="Times New Roman" w:hAnsi="Times New Roman" w:cs="Times New Roman"/>
          <w:color w:val="000000" w:themeColor="text1"/>
          <w:sz w:val="24"/>
          <w:szCs w:val="24"/>
        </w:rPr>
        <w:t xml:space="preserve"> and etiology</w:t>
      </w:r>
      <w:r w:rsidR="009931D4" w:rsidRPr="00F75A34">
        <w:rPr>
          <w:rFonts w:ascii="Times New Roman" w:hAnsi="Times New Roman" w:cs="Times New Roman"/>
          <w:color w:val="000000" w:themeColor="text1"/>
          <w:sz w:val="24"/>
          <w:szCs w:val="24"/>
        </w:rPr>
        <w:t xml:space="preserve"> (i.e. differentiation between primary and secondary MR)</w:t>
      </w:r>
      <w:r w:rsidR="00D66B1E" w:rsidRPr="00F75A34">
        <w:rPr>
          <w:rFonts w:ascii="Times New Roman" w:hAnsi="Times New Roman" w:cs="Times New Roman"/>
          <w:color w:val="000000" w:themeColor="text1"/>
          <w:sz w:val="24"/>
          <w:szCs w:val="24"/>
        </w:rPr>
        <w:t xml:space="preserve"> are not available.</w:t>
      </w:r>
      <w:r w:rsidR="006B17ED" w:rsidRPr="00F75A34">
        <w:rPr>
          <w:rFonts w:ascii="Times New Roman" w:hAnsi="Times New Roman" w:cs="Times New Roman"/>
          <w:color w:val="000000" w:themeColor="text1"/>
          <w:sz w:val="24"/>
          <w:szCs w:val="24"/>
        </w:rPr>
        <w:t xml:space="preserve"> Finally, populations included are not contemporary heart failure population</w:t>
      </w:r>
      <w:r w:rsidR="009931D4" w:rsidRPr="00F75A34">
        <w:rPr>
          <w:rFonts w:ascii="Times New Roman" w:hAnsi="Times New Roman" w:cs="Times New Roman"/>
          <w:color w:val="000000" w:themeColor="text1"/>
          <w:sz w:val="24"/>
          <w:szCs w:val="24"/>
        </w:rPr>
        <w:t>s since enrolment period was 2010-2014</w:t>
      </w:r>
      <w:r w:rsidR="006B17ED" w:rsidRPr="00F75A34">
        <w:rPr>
          <w:rFonts w:ascii="Times New Roman" w:hAnsi="Times New Roman" w:cs="Times New Roman"/>
          <w:color w:val="000000" w:themeColor="text1"/>
          <w:sz w:val="24"/>
          <w:szCs w:val="24"/>
        </w:rPr>
        <w:t>.</w:t>
      </w:r>
      <w:r w:rsidR="00D66B1E" w:rsidRPr="00F75A34">
        <w:rPr>
          <w:rFonts w:ascii="Times New Roman" w:hAnsi="Times New Roman" w:cs="Times New Roman"/>
          <w:color w:val="000000" w:themeColor="text1"/>
          <w:sz w:val="24"/>
          <w:szCs w:val="24"/>
        </w:rPr>
        <w:t xml:space="preserve"> </w:t>
      </w:r>
      <w:r w:rsidR="00D714DD" w:rsidRPr="00F75A34">
        <w:rPr>
          <w:rFonts w:ascii="Times New Roman" w:hAnsi="Times New Roman" w:cs="Times New Roman"/>
          <w:color w:val="000000" w:themeColor="text1"/>
          <w:sz w:val="24"/>
          <w:szCs w:val="24"/>
        </w:rPr>
        <w:t>Nevertheless</w:t>
      </w:r>
      <w:r w:rsidRPr="00F75A34">
        <w:rPr>
          <w:rFonts w:ascii="Times New Roman" w:hAnsi="Times New Roman" w:cs="Times New Roman"/>
          <w:color w:val="000000" w:themeColor="text1"/>
          <w:sz w:val="24"/>
          <w:szCs w:val="24"/>
        </w:rPr>
        <w:t xml:space="preserve">, our findings will likely inform future studies aimed at better evaluate diagnostic and therapeutic tools in patients with </w:t>
      </w:r>
      <w:r w:rsidR="00D714DD" w:rsidRPr="00F75A34">
        <w:rPr>
          <w:rFonts w:ascii="Times New Roman" w:hAnsi="Times New Roman" w:cs="Times New Roman"/>
          <w:color w:val="000000" w:themeColor="text1"/>
          <w:sz w:val="24"/>
          <w:szCs w:val="24"/>
        </w:rPr>
        <w:t>MR and HF</w:t>
      </w:r>
      <w:r w:rsidRPr="00F75A34">
        <w:rPr>
          <w:rFonts w:ascii="Times New Roman" w:hAnsi="Times New Roman" w:cs="Times New Roman"/>
          <w:color w:val="000000" w:themeColor="text1"/>
          <w:sz w:val="24"/>
          <w:szCs w:val="24"/>
        </w:rPr>
        <w:t xml:space="preserve">. </w:t>
      </w:r>
    </w:p>
    <w:p w14:paraId="615B23E6" w14:textId="77777777" w:rsidR="00985DB7" w:rsidRPr="00F75A34" w:rsidRDefault="00985DB7" w:rsidP="005F3734">
      <w:pPr>
        <w:spacing w:line="480" w:lineRule="auto"/>
        <w:jc w:val="both"/>
        <w:rPr>
          <w:rFonts w:ascii="Times New Roman" w:hAnsi="Times New Roman" w:cs="Times New Roman"/>
          <w:color w:val="000000" w:themeColor="text1"/>
          <w:sz w:val="24"/>
          <w:szCs w:val="24"/>
        </w:rPr>
      </w:pPr>
    </w:p>
    <w:p w14:paraId="56D72A5B" w14:textId="77777777" w:rsidR="005F3734" w:rsidRPr="00F75A34" w:rsidRDefault="005F3734" w:rsidP="005F3734">
      <w:pPr>
        <w:spacing w:line="480" w:lineRule="auto"/>
        <w:jc w:val="both"/>
        <w:rPr>
          <w:rFonts w:ascii="Times New Roman" w:hAnsi="Times New Roman" w:cs="Times New Roman"/>
          <w:b/>
          <w:bCs/>
          <w:color w:val="000000" w:themeColor="text1"/>
          <w:sz w:val="24"/>
          <w:szCs w:val="24"/>
        </w:rPr>
      </w:pPr>
      <w:r w:rsidRPr="00F75A34">
        <w:rPr>
          <w:rFonts w:ascii="Times New Roman" w:hAnsi="Times New Roman" w:cs="Times New Roman"/>
          <w:b/>
          <w:bCs/>
          <w:color w:val="000000" w:themeColor="text1"/>
          <w:sz w:val="24"/>
          <w:szCs w:val="24"/>
        </w:rPr>
        <w:t>CONCLUSIONS</w:t>
      </w:r>
    </w:p>
    <w:p w14:paraId="015D3420" w14:textId="3671B79F" w:rsidR="006B17ED" w:rsidRPr="00F75A34" w:rsidRDefault="005F3734" w:rsidP="006B17ED">
      <w:pPr>
        <w:spacing w:line="480" w:lineRule="auto"/>
        <w:jc w:val="both"/>
        <w:rPr>
          <w:rFonts w:ascii="Times New Roman" w:hAnsi="Times New Roman" w:cs="Times New Roman"/>
          <w:color w:val="000000" w:themeColor="text1"/>
          <w:sz w:val="24"/>
          <w:szCs w:val="24"/>
        </w:rPr>
      </w:pPr>
      <w:r w:rsidRPr="00F75A34">
        <w:rPr>
          <w:rFonts w:ascii="Times New Roman" w:hAnsi="Times New Roman" w:cs="Times New Roman"/>
          <w:color w:val="000000" w:themeColor="text1"/>
          <w:sz w:val="24"/>
          <w:szCs w:val="24"/>
        </w:rPr>
        <w:t xml:space="preserve">In two large independent </w:t>
      </w:r>
      <w:r w:rsidR="00D714DD" w:rsidRPr="00F75A34">
        <w:rPr>
          <w:rFonts w:ascii="Times New Roman" w:hAnsi="Times New Roman" w:cs="Times New Roman"/>
          <w:color w:val="000000" w:themeColor="text1"/>
          <w:sz w:val="24"/>
          <w:szCs w:val="24"/>
        </w:rPr>
        <w:t>HF</w:t>
      </w:r>
      <w:r w:rsidRPr="00F75A34">
        <w:rPr>
          <w:rFonts w:ascii="Times New Roman" w:hAnsi="Times New Roman" w:cs="Times New Roman"/>
          <w:color w:val="000000" w:themeColor="text1"/>
          <w:sz w:val="24"/>
          <w:szCs w:val="24"/>
        </w:rPr>
        <w:t xml:space="preserve"> populations, biomarkers associated with congestion</w:t>
      </w:r>
      <w:r w:rsidR="00A536AF" w:rsidRPr="00F75A34">
        <w:rPr>
          <w:rFonts w:ascii="Times New Roman" w:hAnsi="Times New Roman" w:cs="Times New Roman"/>
          <w:color w:val="000000" w:themeColor="text1"/>
          <w:sz w:val="24"/>
          <w:szCs w:val="24"/>
        </w:rPr>
        <w:t xml:space="preserve">, </w:t>
      </w:r>
      <w:r w:rsidR="00D714DD" w:rsidRPr="00F75A34">
        <w:rPr>
          <w:rFonts w:ascii="Times New Roman" w:hAnsi="Times New Roman" w:cs="Times New Roman"/>
          <w:color w:val="000000" w:themeColor="text1"/>
          <w:sz w:val="24"/>
          <w:szCs w:val="24"/>
        </w:rPr>
        <w:t>HF</w:t>
      </w:r>
      <w:r w:rsidRPr="00F75A34">
        <w:rPr>
          <w:rFonts w:ascii="Times New Roman" w:hAnsi="Times New Roman" w:cs="Times New Roman"/>
          <w:color w:val="000000" w:themeColor="text1"/>
          <w:sz w:val="24"/>
          <w:szCs w:val="24"/>
        </w:rPr>
        <w:t xml:space="preserve"> severity</w:t>
      </w:r>
      <w:r w:rsidR="00A536AF" w:rsidRPr="00F75A34">
        <w:rPr>
          <w:rFonts w:ascii="Times New Roman" w:hAnsi="Times New Roman" w:cs="Times New Roman"/>
          <w:color w:val="000000" w:themeColor="text1"/>
          <w:sz w:val="24"/>
          <w:szCs w:val="24"/>
        </w:rPr>
        <w:t xml:space="preserve"> </w:t>
      </w:r>
      <w:r w:rsidR="00D714DD" w:rsidRPr="00F75A34">
        <w:rPr>
          <w:rFonts w:ascii="Times New Roman" w:hAnsi="Times New Roman" w:cs="Times New Roman"/>
          <w:color w:val="000000" w:themeColor="text1"/>
          <w:sz w:val="24"/>
          <w:szCs w:val="24"/>
        </w:rPr>
        <w:t xml:space="preserve">(i.e. </w:t>
      </w:r>
      <w:r w:rsidRPr="00F75A34">
        <w:rPr>
          <w:rFonts w:ascii="Times New Roman" w:hAnsi="Times New Roman" w:cs="Times New Roman"/>
          <w:color w:val="000000" w:themeColor="text1"/>
          <w:sz w:val="24"/>
          <w:szCs w:val="24"/>
        </w:rPr>
        <w:t xml:space="preserve"> </w:t>
      </w:r>
      <w:r w:rsidR="00F234B9" w:rsidRPr="00F75A34">
        <w:rPr>
          <w:rFonts w:ascii="Times New Roman" w:hAnsi="Times New Roman" w:cs="Times New Roman"/>
          <w:color w:val="000000" w:themeColor="text1"/>
          <w:sz w:val="24"/>
          <w:szCs w:val="24"/>
        </w:rPr>
        <w:t>NPPB</w:t>
      </w:r>
      <w:r w:rsidR="00D714DD" w:rsidRPr="00F75A34">
        <w:rPr>
          <w:rFonts w:ascii="Times New Roman" w:hAnsi="Times New Roman" w:cs="Times New Roman"/>
          <w:color w:val="000000" w:themeColor="text1"/>
          <w:sz w:val="24"/>
          <w:szCs w:val="24"/>
        </w:rPr>
        <w:t>, MUC16, FGF23)</w:t>
      </w:r>
      <w:r w:rsidR="0011199B" w:rsidRPr="00F75A34">
        <w:rPr>
          <w:rFonts w:ascii="Times New Roman" w:hAnsi="Times New Roman" w:cs="Times New Roman"/>
          <w:color w:val="000000" w:themeColor="text1"/>
          <w:sz w:val="24"/>
          <w:szCs w:val="24"/>
        </w:rPr>
        <w:t xml:space="preserve"> and mineral metabolism (i.e. FGF23)</w:t>
      </w:r>
      <w:r w:rsidR="00A536AF" w:rsidRPr="00F75A34">
        <w:rPr>
          <w:rFonts w:ascii="Times New Roman" w:hAnsi="Times New Roman" w:cs="Times New Roman"/>
          <w:color w:val="000000" w:themeColor="text1"/>
          <w:sz w:val="24"/>
          <w:szCs w:val="24"/>
        </w:rPr>
        <w:t>,</w:t>
      </w:r>
      <w:r w:rsidR="00D714DD" w:rsidRPr="00F75A34">
        <w:rPr>
          <w:rFonts w:ascii="Times New Roman" w:hAnsi="Times New Roman" w:cs="Times New Roman"/>
          <w:color w:val="000000" w:themeColor="text1"/>
          <w:sz w:val="24"/>
          <w:szCs w:val="24"/>
        </w:rPr>
        <w:t xml:space="preserve"> </w:t>
      </w:r>
      <w:r w:rsidRPr="00F75A34">
        <w:rPr>
          <w:rFonts w:ascii="Times New Roman" w:hAnsi="Times New Roman" w:cs="Times New Roman"/>
          <w:color w:val="000000" w:themeColor="text1"/>
          <w:sz w:val="24"/>
          <w:szCs w:val="24"/>
        </w:rPr>
        <w:t>were up-regulated in patients with moderate-to-severe MR compared to those with no</w:t>
      </w:r>
      <w:r w:rsidR="00D714DD" w:rsidRPr="00F75A34">
        <w:rPr>
          <w:rFonts w:ascii="Times New Roman" w:hAnsi="Times New Roman" w:cs="Times New Roman"/>
          <w:color w:val="000000" w:themeColor="text1"/>
          <w:sz w:val="24"/>
          <w:szCs w:val="24"/>
        </w:rPr>
        <w:t>-</w:t>
      </w:r>
      <w:r w:rsidRPr="00F75A34">
        <w:rPr>
          <w:rFonts w:ascii="Times New Roman" w:hAnsi="Times New Roman" w:cs="Times New Roman"/>
          <w:color w:val="000000" w:themeColor="text1"/>
          <w:sz w:val="24"/>
          <w:szCs w:val="24"/>
        </w:rPr>
        <w:t xml:space="preserve">mild MR. </w:t>
      </w:r>
      <w:r w:rsidR="00D714DD" w:rsidRPr="00F75A34">
        <w:rPr>
          <w:rFonts w:ascii="Times New Roman" w:hAnsi="Times New Roman" w:cs="Times New Roman"/>
          <w:color w:val="000000" w:themeColor="text1"/>
          <w:sz w:val="24"/>
          <w:szCs w:val="24"/>
        </w:rPr>
        <w:t>GH1 over-expression</w:t>
      </w:r>
      <w:r w:rsidR="00FA048F" w:rsidRPr="00F75A34">
        <w:rPr>
          <w:rFonts w:ascii="Times New Roman" w:hAnsi="Times New Roman" w:cs="Times New Roman"/>
          <w:color w:val="000000" w:themeColor="text1"/>
          <w:sz w:val="24"/>
          <w:szCs w:val="24"/>
        </w:rPr>
        <w:t>, associated with oxidative stress and left ventricular remodeling,</w:t>
      </w:r>
      <w:r w:rsidR="00D714DD" w:rsidRPr="00F75A34">
        <w:rPr>
          <w:rFonts w:ascii="Times New Roman" w:hAnsi="Times New Roman" w:cs="Times New Roman"/>
          <w:color w:val="000000" w:themeColor="text1"/>
          <w:sz w:val="24"/>
          <w:szCs w:val="24"/>
        </w:rPr>
        <w:t xml:space="preserve"> and LEP under-expression, associated with </w:t>
      </w:r>
      <w:r w:rsidR="00A536AF" w:rsidRPr="00F75A34">
        <w:rPr>
          <w:rFonts w:ascii="Times New Roman" w:hAnsi="Times New Roman" w:cs="Times New Roman"/>
          <w:color w:val="000000" w:themeColor="text1"/>
          <w:sz w:val="24"/>
          <w:szCs w:val="24"/>
        </w:rPr>
        <w:t xml:space="preserve">lipid metabolism and </w:t>
      </w:r>
      <w:r w:rsidR="00D714DD" w:rsidRPr="00F75A34">
        <w:rPr>
          <w:rFonts w:ascii="Times New Roman" w:hAnsi="Times New Roman" w:cs="Times New Roman"/>
          <w:color w:val="000000" w:themeColor="text1"/>
          <w:sz w:val="24"/>
          <w:szCs w:val="24"/>
        </w:rPr>
        <w:t>cachexia</w:t>
      </w:r>
      <w:r w:rsidR="00D52EF3" w:rsidRPr="00F75A34">
        <w:rPr>
          <w:rFonts w:ascii="Times New Roman" w:hAnsi="Times New Roman" w:cs="Times New Roman"/>
          <w:color w:val="000000" w:themeColor="text1"/>
          <w:sz w:val="24"/>
          <w:szCs w:val="24"/>
        </w:rPr>
        <w:t xml:space="preserve">, were also observed in </w:t>
      </w:r>
      <w:r w:rsidR="0011199B" w:rsidRPr="00F75A34">
        <w:rPr>
          <w:rFonts w:ascii="Times New Roman" w:hAnsi="Times New Roman" w:cs="Times New Roman"/>
          <w:color w:val="000000" w:themeColor="text1"/>
          <w:sz w:val="24"/>
          <w:szCs w:val="24"/>
        </w:rPr>
        <w:t xml:space="preserve">patients with </w:t>
      </w:r>
      <w:r w:rsidR="00D52EF3" w:rsidRPr="00F75A34">
        <w:rPr>
          <w:rFonts w:ascii="Times New Roman" w:hAnsi="Times New Roman" w:cs="Times New Roman"/>
          <w:color w:val="000000" w:themeColor="text1"/>
          <w:sz w:val="24"/>
          <w:szCs w:val="24"/>
        </w:rPr>
        <w:t xml:space="preserve">moderate-to-severe </w:t>
      </w:r>
      <w:r w:rsidR="0011199B" w:rsidRPr="00F75A34">
        <w:rPr>
          <w:rFonts w:ascii="Times New Roman" w:hAnsi="Times New Roman" w:cs="Times New Roman"/>
          <w:color w:val="000000" w:themeColor="text1"/>
          <w:sz w:val="24"/>
          <w:szCs w:val="24"/>
        </w:rPr>
        <w:t xml:space="preserve">MR </w:t>
      </w:r>
      <w:r w:rsidR="00D52EF3" w:rsidRPr="00F75A34">
        <w:rPr>
          <w:rFonts w:ascii="Times New Roman" w:hAnsi="Times New Roman" w:cs="Times New Roman"/>
          <w:color w:val="000000" w:themeColor="text1"/>
          <w:sz w:val="24"/>
          <w:szCs w:val="24"/>
        </w:rPr>
        <w:t>versus no-mild MR.</w:t>
      </w:r>
      <w:r w:rsidR="006B17ED" w:rsidRPr="00F75A34">
        <w:rPr>
          <w:rFonts w:ascii="Times New Roman" w:hAnsi="Times New Roman" w:cs="Times New Roman"/>
          <w:color w:val="000000" w:themeColor="text1"/>
          <w:sz w:val="24"/>
          <w:szCs w:val="24"/>
        </w:rPr>
        <w:t xml:space="preserve"> These findings provide new insights regarding possible new therapeutic targets in patients with HF and MR.</w:t>
      </w:r>
    </w:p>
    <w:p w14:paraId="1780CEEF" w14:textId="6FA570E3" w:rsidR="005F3734" w:rsidRDefault="005F3734" w:rsidP="005F3734">
      <w:pPr>
        <w:spacing w:line="480" w:lineRule="auto"/>
        <w:jc w:val="both"/>
        <w:rPr>
          <w:rFonts w:ascii="Times New Roman" w:hAnsi="Times New Roman" w:cs="Times New Roman"/>
          <w:sz w:val="24"/>
          <w:szCs w:val="24"/>
        </w:rPr>
      </w:pPr>
    </w:p>
    <w:p w14:paraId="15F08766" w14:textId="4C969ADD" w:rsidR="00F55708" w:rsidRPr="009B4412" w:rsidRDefault="009B4412">
      <w:pPr>
        <w:rPr>
          <w:rFonts w:ascii="Times New Roman" w:hAnsi="Times New Roman" w:cs="Times New Roman"/>
          <w:b/>
          <w:bCs/>
          <w:sz w:val="24"/>
          <w:szCs w:val="24"/>
        </w:rPr>
      </w:pPr>
      <w:r w:rsidRPr="009B4412">
        <w:rPr>
          <w:rFonts w:ascii="Times New Roman" w:hAnsi="Times New Roman" w:cs="Times New Roman"/>
          <w:b/>
          <w:bCs/>
          <w:sz w:val="24"/>
          <w:szCs w:val="24"/>
        </w:rPr>
        <w:lastRenderedPageBreak/>
        <w:t>REFERENCES</w:t>
      </w:r>
    </w:p>
    <w:p w14:paraId="4241D6DF" w14:textId="72DD010D" w:rsidR="009B4412" w:rsidRPr="00985DB7" w:rsidRDefault="009B4412" w:rsidP="00985DB7">
      <w:pPr>
        <w:pStyle w:val="Paragraphedeliste"/>
        <w:numPr>
          <w:ilvl w:val="0"/>
          <w:numId w:val="1"/>
        </w:numPr>
        <w:spacing w:line="360" w:lineRule="auto"/>
        <w:rPr>
          <w:rFonts w:ascii="Times New Roman" w:hAnsi="Times New Roman" w:cs="Times New Roman"/>
        </w:rPr>
      </w:pPr>
      <w:r w:rsidRPr="00985DB7">
        <w:rPr>
          <w:rFonts w:ascii="Times New Roman" w:hAnsi="Times New Roman" w:cs="Times New Roman"/>
        </w:rPr>
        <w:t xml:space="preserve">Smith JG. Molecular Epidemiology of Heart Failure: Translational Challenges and Opportunities. JACC Basic to </w:t>
      </w:r>
      <w:proofErr w:type="spellStart"/>
      <w:r w:rsidRPr="00985DB7">
        <w:rPr>
          <w:rFonts w:ascii="Times New Roman" w:hAnsi="Times New Roman" w:cs="Times New Roman"/>
        </w:rPr>
        <w:t>Transl</w:t>
      </w:r>
      <w:proofErr w:type="spellEnd"/>
      <w:r w:rsidRPr="00985DB7">
        <w:rPr>
          <w:rFonts w:ascii="Times New Roman" w:hAnsi="Times New Roman" w:cs="Times New Roman"/>
        </w:rPr>
        <w:t xml:space="preserve"> Sci. 2017;2(6):757-769.</w:t>
      </w:r>
    </w:p>
    <w:p w14:paraId="225BCEEC" w14:textId="77777777" w:rsidR="009B4412" w:rsidRPr="00985DB7" w:rsidRDefault="009B4412" w:rsidP="00985DB7">
      <w:pPr>
        <w:pStyle w:val="Paragraphedeliste"/>
        <w:numPr>
          <w:ilvl w:val="0"/>
          <w:numId w:val="1"/>
        </w:numPr>
        <w:spacing w:line="360" w:lineRule="auto"/>
        <w:rPr>
          <w:rFonts w:ascii="Times New Roman" w:hAnsi="Times New Roman" w:cs="Times New Roman"/>
        </w:rPr>
      </w:pPr>
      <w:r w:rsidRPr="00F436D3">
        <w:rPr>
          <w:rFonts w:ascii="Times New Roman" w:hAnsi="Times New Roman" w:cs="Times New Roman"/>
          <w:lang w:val="nl-NL"/>
        </w:rPr>
        <w:t xml:space="preserve">Sama IE, </w:t>
      </w:r>
      <w:proofErr w:type="spellStart"/>
      <w:r w:rsidRPr="00F436D3">
        <w:rPr>
          <w:rFonts w:ascii="Times New Roman" w:hAnsi="Times New Roman" w:cs="Times New Roman"/>
          <w:lang w:val="nl-NL"/>
        </w:rPr>
        <w:t>Woolley</w:t>
      </w:r>
      <w:proofErr w:type="spellEnd"/>
      <w:r w:rsidRPr="00F436D3">
        <w:rPr>
          <w:rFonts w:ascii="Times New Roman" w:hAnsi="Times New Roman" w:cs="Times New Roman"/>
          <w:lang w:val="nl-NL"/>
        </w:rPr>
        <w:t xml:space="preserve"> RJ, Nauta JF, et al. </w:t>
      </w:r>
      <w:r w:rsidRPr="00985DB7">
        <w:rPr>
          <w:rFonts w:ascii="Times New Roman" w:hAnsi="Times New Roman" w:cs="Times New Roman"/>
        </w:rPr>
        <w:t xml:space="preserve">A network analysis to identify pathophysiological pathways distinguishing </w:t>
      </w:r>
      <w:proofErr w:type="spellStart"/>
      <w:r w:rsidRPr="00985DB7">
        <w:rPr>
          <w:rFonts w:ascii="Times New Roman" w:hAnsi="Times New Roman" w:cs="Times New Roman"/>
        </w:rPr>
        <w:t>ischaemic</w:t>
      </w:r>
      <w:proofErr w:type="spellEnd"/>
      <w:r w:rsidRPr="00985DB7">
        <w:rPr>
          <w:rFonts w:ascii="Times New Roman" w:hAnsi="Times New Roman" w:cs="Times New Roman"/>
        </w:rPr>
        <w:t xml:space="preserve"> from non-</w:t>
      </w:r>
      <w:proofErr w:type="spellStart"/>
      <w:r w:rsidRPr="00985DB7">
        <w:rPr>
          <w:rFonts w:ascii="Times New Roman" w:hAnsi="Times New Roman" w:cs="Times New Roman"/>
        </w:rPr>
        <w:t>ischaemic</w:t>
      </w:r>
      <w:proofErr w:type="spellEnd"/>
      <w:r w:rsidRPr="00985DB7">
        <w:rPr>
          <w:rFonts w:ascii="Times New Roman" w:hAnsi="Times New Roman" w:cs="Times New Roman"/>
        </w:rPr>
        <w:t xml:space="preserve"> heart failure. </w:t>
      </w:r>
      <w:proofErr w:type="spellStart"/>
      <w:r w:rsidRPr="00985DB7">
        <w:rPr>
          <w:rFonts w:ascii="Times New Roman" w:hAnsi="Times New Roman" w:cs="Times New Roman"/>
        </w:rPr>
        <w:t>Eur</w:t>
      </w:r>
      <w:proofErr w:type="spellEnd"/>
      <w:r w:rsidRPr="00985DB7">
        <w:rPr>
          <w:rFonts w:ascii="Times New Roman" w:hAnsi="Times New Roman" w:cs="Times New Roman"/>
        </w:rPr>
        <w:t xml:space="preserve"> J Heart Fail. 2020;22(5):821-833. </w:t>
      </w:r>
    </w:p>
    <w:p w14:paraId="53965DBA" w14:textId="77777777" w:rsidR="009B4412" w:rsidRPr="00985DB7" w:rsidRDefault="009B4412" w:rsidP="00985DB7">
      <w:pPr>
        <w:pStyle w:val="Paragraphedeliste"/>
        <w:numPr>
          <w:ilvl w:val="0"/>
          <w:numId w:val="1"/>
        </w:numPr>
        <w:spacing w:line="360" w:lineRule="auto"/>
        <w:rPr>
          <w:rFonts w:ascii="Times New Roman" w:hAnsi="Times New Roman" w:cs="Times New Roman"/>
        </w:rPr>
      </w:pPr>
      <w:proofErr w:type="spellStart"/>
      <w:r w:rsidRPr="00F436D3">
        <w:rPr>
          <w:rFonts w:ascii="Times New Roman" w:hAnsi="Times New Roman" w:cs="Times New Roman"/>
          <w:lang w:val="nl-NL"/>
        </w:rPr>
        <w:t>Ferreira</w:t>
      </w:r>
      <w:proofErr w:type="spellEnd"/>
      <w:r w:rsidRPr="00F436D3">
        <w:rPr>
          <w:rFonts w:ascii="Times New Roman" w:hAnsi="Times New Roman" w:cs="Times New Roman"/>
          <w:lang w:val="nl-NL"/>
        </w:rPr>
        <w:t xml:space="preserve"> JP, Ouwerkerk W, </w:t>
      </w:r>
      <w:proofErr w:type="spellStart"/>
      <w:r w:rsidRPr="00F436D3">
        <w:rPr>
          <w:rFonts w:ascii="Times New Roman" w:hAnsi="Times New Roman" w:cs="Times New Roman"/>
          <w:lang w:val="nl-NL"/>
        </w:rPr>
        <w:t>Santema</w:t>
      </w:r>
      <w:proofErr w:type="spellEnd"/>
      <w:r w:rsidRPr="00F436D3">
        <w:rPr>
          <w:rFonts w:ascii="Times New Roman" w:hAnsi="Times New Roman" w:cs="Times New Roman"/>
          <w:lang w:val="nl-NL"/>
        </w:rPr>
        <w:t xml:space="preserve"> BT, et al. </w:t>
      </w:r>
      <w:r w:rsidRPr="00985DB7">
        <w:rPr>
          <w:rFonts w:ascii="Times New Roman" w:hAnsi="Times New Roman" w:cs="Times New Roman"/>
        </w:rPr>
        <w:t xml:space="preserve">Differences in biomarkers and molecular pathways according to age for patients with </w:t>
      </w:r>
      <w:proofErr w:type="spellStart"/>
      <w:r w:rsidRPr="00985DB7">
        <w:rPr>
          <w:rFonts w:ascii="Times New Roman" w:hAnsi="Times New Roman" w:cs="Times New Roman"/>
        </w:rPr>
        <w:t>HFrEF</w:t>
      </w:r>
      <w:proofErr w:type="spellEnd"/>
      <w:r w:rsidRPr="00985DB7">
        <w:rPr>
          <w:rFonts w:ascii="Times New Roman" w:hAnsi="Times New Roman" w:cs="Times New Roman"/>
        </w:rPr>
        <w:t xml:space="preserve">. </w:t>
      </w:r>
      <w:proofErr w:type="spellStart"/>
      <w:r w:rsidRPr="00985DB7">
        <w:rPr>
          <w:rFonts w:ascii="Times New Roman" w:hAnsi="Times New Roman" w:cs="Times New Roman"/>
        </w:rPr>
        <w:t>Cardiovasc</w:t>
      </w:r>
      <w:proofErr w:type="spellEnd"/>
      <w:r w:rsidRPr="00985DB7">
        <w:rPr>
          <w:rFonts w:ascii="Times New Roman" w:hAnsi="Times New Roman" w:cs="Times New Roman"/>
        </w:rPr>
        <w:t xml:space="preserve"> Res. 2021;117(10):2228-2236. </w:t>
      </w:r>
    </w:p>
    <w:p w14:paraId="672B5879" w14:textId="77777777" w:rsidR="009B4412" w:rsidRPr="00985DB7" w:rsidRDefault="009B4412" w:rsidP="00985DB7">
      <w:pPr>
        <w:pStyle w:val="Paragraphedeliste"/>
        <w:numPr>
          <w:ilvl w:val="0"/>
          <w:numId w:val="1"/>
        </w:numPr>
        <w:spacing w:line="360" w:lineRule="auto"/>
        <w:rPr>
          <w:rFonts w:ascii="Times New Roman" w:hAnsi="Times New Roman" w:cs="Times New Roman"/>
        </w:rPr>
      </w:pPr>
      <w:r w:rsidRPr="00985DB7">
        <w:rPr>
          <w:rFonts w:ascii="Times New Roman" w:hAnsi="Times New Roman" w:cs="Times New Roman"/>
          <w:lang w:val="it-IT"/>
        </w:rPr>
        <w:t xml:space="preserve">Pagnesi M, Adamo M, Sama IE, ET AL. </w:t>
      </w:r>
      <w:r w:rsidRPr="00985DB7">
        <w:rPr>
          <w:rFonts w:ascii="Times New Roman" w:hAnsi="Times New Roman" w:cs="Times New Roman"/>
        </w:rPr>
        <w:t xml:space="preserve">Impact of mitral regurgitation in patients with worsening heart failure: insights from BIOSTAT-CHF. </w:t>
      </w:r>
      <w:proofErr w:type="spellStart"/>
      <w:r w:rsidRPr="00985DB7">
        <w:rPr>
          <w:rFonts w:ascii="Times New Roman" w:hAnsi="Times New Roman" w:cs="Times New Roman"/>
        </w:rPr>
        <w:t>Eur</w:t>
      </w:r>
      <w:proofErr w:type="spellEnd"/>
      <w:r w:rsidRPr="00985DB7">
        <w:rPr>
          <w:rFonts w:ascii="Times New Roman" w:hAnsi="Times New Roman" w:cs="Times New Roman"/>
        </w:rPr>
        <w:t xml:space="preserve"> J Heart Fail. 2021 Oct;23(10):1750-1758. </w:t>
      </w:r>
    </w:p>
    <w:p w14:paraId="2BAB4AC9" w14:textId="77777777" w:rsidR="009B4412" w:rsidRPr="00985DB7" w:rsidRDefault="009B4412" w:rsidP="00985DB7">
      <w:pPr>
        <w:pStyle w:val="Paragraphedeliste"/>
        <w:numPr>
          <w:ilvl w:val="0"/>
          <w:numId w:val="1"/>
        </w:numPr>
        <w:spacing w:line="360" w:lineRule="auto"/>
        <w:rPr>
          <w:rFonts w:ascii="Times New Roman" w:hAnsi="Times New Roman" w:cs="Times New Roman"/>
        </w:rPr>
      </w:pPr>
      <w:r w:rsidRPr="00985DB7">
        <w:rPr>
          <w:rFonts w:ascii="Times New Roman" w:hAnsi="Times New Roman" w:cs="Times New Roman"/>
          <w:lang w:val="it-IT"/>
        </w:rPr>
        <w:t xml:space="preserve">Pagnesi M, Adamo M, Sama IE, ET AL. </w:t>
      </w:r>
      <w:r w:rsidRPr="00985DB7">
        <w:rPr>
          <w:rFonts w:ascii="Times New Roman" w:hAnsi="Times New Roman" w:cs="Times New Roman"/>
        </w:rPr>
        <w:t xml:space="preserve">Clinical impact of changes in mitral regurgitation severity after medical therapy optimization in heart failure. </w:t>
      </w:r>
      <w:proofErr w:type="spellStart"/>
      <w:r w:rsidRPr="00985DB7">
        <w:rPr>
          <w:rFonts w:ascii="Times New Roman" w:hAnsi="Times New Roman" w:cs="Times New Roman"/>
        </w:rPr>
        <w:t>Clin</w:t>
      </w:r>
      <w:proofErr w:type="spellEnd"/>
      <w:r w:rsidRPr="00985DB7">
        <w:rPr>
          <w:rFonts w:ascii="Times New Roman" w:hAnsi="Times New Roman" w:cs="Times New Roman"/>
        </w:rPr>
        <w:t xml:space="preserve"> Res </w:t>
      </w:r>
      <w:proofErr w:type="spellStart"/>
      <w:r w:rsidRPr="00985DB7">
        <w:rPr>
          <w:rFonts w:ascii="Times New Roman" w:hAnsi="Times New Roman" w:cs="Times New Roman"/>
        </w:rPr>
        <w:t>Cardiol</w:t>
      </w:r>
      <w:proofErr w:type="spellEnd"/>
      <w:r w:rsidRPr="00985DB7">
        <w:rPr>
          <w:rFonts w:ascii="Times New Roman" w:hAnsi="Times New Roman" w:cs="Times New Roman"/>
        </w:rPr>
        <w:t xml:space="preserve">. 2022 Mar 16. </w:t>
      </w:r>
      <w:proofErr w:type="spellStart"/>
      <w:r w:rsidRPr="00985DB7">
        <w:rPr>
          <w:rFonts w:ascii="Times New Roman" w:hAnsi="Times New Roman" w:cs="Times New Roman"/>
        </w:rPr>
        <w:t>doi</w:t>
      </w:r>
      <w:proofErr w:type="spellEnd"/>
      <w:r w:rsidRPr="00985DB7">
        <w:rPr>
          <w:rFonts w:ascii="Times New Roman" w:hAnsi="Times New Roman" w:cs="Times New Roman"/>
        </w:rPr>
        <w:t xml:space="preserve">: 10.1007/s00392-022-01991-7. </w:t>
      </w:r>
    </w:p>
    <w:p w14:paraId="08A15B47" w14:textId="77777777" w:rsidR="0050789C" w:rsidRPr="00985DB7" w:rsidRDefault="009B4412" w:rsidP="00985DB7">
      <w:pPr>
        <w:pStyle w:val="Paragraphedeliste"/>
        <w:numPr>
          <w:ilvl w:val="0"/>
          <w:numId w:val="1"/>
        </w:numPr>
        <w:spacing w:line="360" w:lineRule="auto"/>
        <w:rPr>
          <w:rFonts w:ascii="Times New Roman" w:hAnsi="Times New Roman" w:cs="Times New Roman"/>
        </w:rPr>
      </w:pPr>
      <w:proofErr w:type="spellStart"/>
      <w:r w:rsidRPr="00985DB7">
        <w:rPr>
          <w:rFonts w:ascii="Times New Roman" w:hAnsi="Times New Roman" w:cs="Times New Roman"/>
        </w:rPr>
        <w:t>McDonagh</w:t>
      </w:r>
      <w:proofErr w:type="spellEnd"/>
      <w:r w:rsidRPr="00985DB7">
        <w:rPr>
          <w:rFonts w:ascii="Times New Roman" w:hAnsi="Times New Roman" w:cs="Times New Roman"/>
        </w:rPr>
        <w:t xml:space="preserve"> TA, Metra M, </w:t>
      </w:r>
      <w:proofErr w:type="spellStart"/>
      <w:r w:rsidRPr="00985DB7">
        <w:rPr>
          <w:rFonts w:ascii="Times New Roman" w:hAnsi="Times New Roman" w:cs="Times New Roman"/>
        </w:rPr>
        <w:t>Adamo</w:t>
      </w:r>
      <w:proofErr w:type="spellEnd"/>
      <w:r w:rsidRPr="00985DB7">
        <w:rPr>
          <w:rFonts w:ascii="Times New Roman" w:hAnsi="Times New Roman" w:cs="Times New Roman"/>
        </w:rPr>
        <w:t xml:space="preserve"> M, et al. 2021 ESC Guidelines for the diagnosis and treatment of acute and chronic heart failure: Developed by the Task Force for the diagnosis and treatment of acute and chronic heart failure of the European Society of Cardiology (ESC). With the special contribution of the Heart Failure Association (HFA) of the ESC. </w:t>
      </w:r>
      <w:proofErr w:type="spellStart"/>
      <w:r w:rsidRPr="00985DB7">
        <w:rPr>
          <w:rFonts w:ascii="Times New Roman" w:hAnsi="Times New Roman" w:cs="Times New Roman"/>
        </w:rPr>
        <w:t>Eur</w:t>
      </w:r>
      <w:proofErr w:type="spellEnd"/>
      <w:r w:rsidRPr="00985DB7">
        <w:rPr>
          <w:rFonts w:ascii="Times New Roman" w:hAnsi="Times New Roman" w:cs="Times New Roman"/>
        </w:rPr>
        <w:t xml:space="preserve"> J Heart Fail. 2022;24(1):4-131. </w:t>
      </w:r>
    </w:p>
    <w:p w14:paraId="4259FA74" w14:textId="77777777" w:rsidR="0050789C" w:rsidRPr="00985DB7" w:rsidRDefault="0050789C" w:rsidP="00985DB7">
      <w:pPr>
        <w:pStyle w:val="Paragraphedeliste"/>
        <w:numPr>
          <w:ilvl w:val="0"/>
          <w:numId w:val="1"/>
        </w:numPr>
        <w:spacing w:line="360" w:lineRule="auto"/>
        <w:rPr>
          <w:rFonts w:ascii="Times New Roman" w:hAnsi="Times New Roman" w:cs="Times New Roman"/>
        </w:rPr>
      </w:pPr>
      <w:r w:rsidRPr="00985DB7">
        <w:rPr>
          <w:rFonts w:ascii="Times New Roman" w:hAnsi="Times New Roman" w:cs="Times New Roman"/>
          <w:lang w:val="it-IT"/>
        </w:rPr>
        <w:t xml:space="preserve">Giannini C, D'ascenzo F, Fiorelli F, et al. </w:t>
      </w:r>
      <w:r w:rsidRPr="00985DB7">
        <w:rPr>
          <w:rFonts w:ascii="Times New Roman" w:hAnsi="Times New Roman" w:cs="Times New Roman"/>
        </w:rPr>
        <w:t xml:space="preserve">A meta-analysis of </w:t>
      </w:r>
      <w:proofErr w:type="spellStart"/>
      <w:r w:rsidRPr="00985DB7">
        <w:rPr>
          <w:rFonts w:ascii="Times New Roman" w:hAnsi="Times New Roman" w:cs="Times New Roman"/>
        </w:rPr>
        <w:t>MitraClip</w:t>
      </w:r>
      <w:proofErr w:type="spellEnd"/>
      <w:r w:rsidRPr="00985DB7">
        <w:rPr>
          <w:rFonts w:ascii="Times New Roman" w:hAnsi="Times New Roman" w:cs="Times New Roman"/>
        </w:rPr>
        <w:t xml:space="preserve"> combined with medical therapy vs. medical therapy alone for treatment of mitral regurgitation in heart failure patients. ESC Heart Fail. 2018;5(6):1150-1158.</w:t>
      </w:r>
    </w:p>
    <w:p w14:paraId="5A4CEAF5" w14:textId="77777777" w:rsidR="0050789C" w:rsidRPr="00985DB7" w:rsidRDefault="0050789C" w:rsidP="00985DB7">
      <w:pPr>
        <w:pStyle w:val="Paragraphedeliste"/>
        <w:numPr>
          <w:ilvl w:val="0"/>
          <w:numId w:val="1"/>
        </w:numPr>
        <w:spacing w:line="360" w:lineRule="auto"/>
        <w:rPr>
          <w:rFonts w:ascii="Times New Roman" w:hAnsi="Times New Roman" w:cs="Times New Roman"/>
        </w:rPr>
      </w:pPr>
      <w:r w:rsidRPr="00985DB7">
        <w:rPr>
          <w:rFonts w:ascii="Times New Roman" w:hAnsi="Times New Roman" w:cs="Times New Roman"/>
          <w:lang w:val="it-IT"/>
        </w:rPr>
        <w:t xml:space="preserve">Adamo M, Fiorelli F, Melica B, et al. </w:t>
      </w:r>
      <w:r w:rsidRPr="00985DB7">
        <w:rPr>
          <w:rFonts w:ascii="Times New Roman" w:hAnsi="Times New Roman" w:cs="Times New Roman"/>
        </w:rPr>
        <w:t xml:space="preserve">COAPT-Like Profile Predicts Long-Term Outcomes in Patients With Secondary Mitral Regurgitation Undergoing </w:t>
      </w:r>
      <w:proofErr w:type="spellStart"/>
      <w:r w:rsidRPr="00985DB7">
        <w:rPr>
          <w:rFonts w:ascii="Times New Roman" w:hAnsi="Times New Roman" w:cs="Times New Roman"/>
        </w:rPr>
        <w:t>MitraClip</w:t>
      </w:r>
      <w:proofErr w:type="spellEnd"/>
      <w:r w:rsidRPr="00985DB7">
        <w:rPr>
          <w:rFonts w:ascii="Times New Roman" w:hAnsi="Times New Roman" w:cs="Times New Roman"/>
        </w:rPr>
        <w:t xml:space="preserve"> Implantation. JACC </w:t>
      </w:r>
      <w:proofErr w:type="spellStart"/>
      <w:r w:rsidRPr="00985DB7">
        <w:rPr>
          <w:rFonts w:ascii="Times New Roman" w:hAnsi="Times New Roman" w:cs="Times New Roman"/>
        </w:rPr>
        <w:t>Cardiovasc</w:t>
      </w:r>
      <w:proofErr w:type="spellEnd"/>
      <w:r w:rsidRPr="00985DB7">
        <w:rPr>
          <w:rFonts w:ascii="Times New Roman" w:hAnsi="Times New Roman" w:cs="Times New Roman"/>
        </w:rPr>
        <w:t xml:space="preserve"> </w:t>
      </w:r>
      <w:proofErr w:type="spellStart"/>
      <w:r w:rsidRPr="00985DB7">
        <w:rPr>
          <w:rFonts w:ascii="Times New Roman" w:hAnsi="Times New Roman" w:cs="Times New Roman"/>
        </w:rPr>
        <w:t>Interv</w:t>
      </w:r>
      <w:proofErr w:type="spellEnd"/>
      <w:r w:rsidRPr="00985DB7">
        <w:rPr>
          <w:rFonts w:ascii="Times New Roman" w:hAnsi="Times New Roman" w:cs="Times New Roman"/>
        </w:rPr>
        <w:t xml:space="preserve">. 2021;14(1):15-25. </w:t>
      </w:r>
    </w:p>
    <w:p w14:paraId="67798B12" w14:textId="77777777" w:rsidR="0050789C" w:rsidRPr="00985DB7" w:rsidRDefault="0050789C" w:rsidP="00985DB7">
      <w:pPr>
        <w:pStyle w:val="Paragraphedeliste"/>
        <w:numPr>
          <w:ilvl w:val="0"/>
          <w:numId w:val="1"/>
        </w:numPr>
        <w:spacing w:line="360" w:lineRule="auto"/>
        <w:rPr>
          <w:rFonts w:ascii="Times New Roman" w:hAnsi="Times New Roman" w:cs="Times New Roman"/>
        </w:rPr>
      </w:pPr>
      <w:r w:rsidRPr="00985DB7">
        <w:rPr>
          <w:rFonts w:ascii="Times New Roman" w:hAnsi="Times New Roman" w:cs="Times New Roman"/>
        </w:rPr>
        <w:t xml:space="preserve">Tan HT, Ling LH, Dolor-Torres MC, Yip JWL, Richards AM, Chung MCM. Proteomics discovery of biomarkers for mitral regurgitation caused by mitral valve prolapse. J Proteomics. </w:t>
      </w:r>
      <w:proofErr w:type="gramStart"/>
      <w:r w:rsidRPr="00985DB7">
        <w:rPr>
          <w:rFonts w:ascii="Times New Roman" w:hAnsi="Times New Roman" w:cs="Times New Roman"/>
        </w:rPr>
        <w:t>2013;94:337</w:t>
      </w:r>
      <w:proofErr w:type="gramEnd"/>
      <w:r w:rsidRPr="00985DB7">
        <w:rPr>
          <w:rFonts w:ascii="Times New Roman" w:hAnsi="Times New Roman" w:cs="Times New Roman"/>
        </w:rPr>
        <w:t xml:space="preserve">-345. </w:t>
      </w:r>
    </w:p>
    <w:p w14:paraId="5CA5120D" w14:textId="77777777" w:rsidR="0050789C" w:rsidRPr="00985DB7" w:rsidRDefault="0050789C" w:rsidP="00985DB7">
      <w:pPr>
        <w:pStyle w:val="Paragraphedeliste"/>
        <w:numPr>
          <w:ilvl w:val="0"/>
          <w:numId w:val="1"/>
        </w:numPr>
        <w:spacing w:line="360" w:lineRule="auto"/>
        <w:rPr>
          <w:rFonts w:ascii="Times New Roman" w:hAnsi="Times New Roman" w:cs="Times New Roman"/>
        </w:rPr>
      </w:pPr>
      <w:proofErr w:type="spellStart"/>
      <w:r w:rsidRPr="009B0B20">
        <w:rPr>
          <w:rFonts w:ascii="Times New Roman" w:hAnsi="Times New Roman" w:cs="Times New Roman"/>
          <w:lang w:val="fr-FR"/>
        </w:rPr>
        <w:t>Deroyer</w:t>
      </w:r>
      <w:proofErr w:type="spellEnd"/>
      <w:r w:rsidRPr="009B0B20">
        <w:rPr>
          <w:rFonts w:ascii="Times New Roman" w:hAnsi="Times New Roman" w:cs="Times New Roman"/>
          <w:lang w:val="fr-FR"/>
        </w:rPr>
        <w:t xml:space="preserve"> C, Magne J, </w:t>
      </w:r>
      <w:proofErr w:type="spellStart"/>
      <w:r w:rsidRPr="009B0B20">
        <w:rPr>
          <w:rFonts w:ascii="Times New Roman" w:hAnsi="Times New Roman" w:cs="Times New Roman"/>
          <w:lang w:val="fr-FR"/>
        </w:rPr>
        <w:t>Moonen</w:t>
      </w:r>
      <w:proofErr w:type="spellEnd"/>
      <w:r w:rsidRPr="009B0B20">
        <w:rPr>
          <w:rFonts w:ascii="Times New Roman" w:hAnsi="Times New Roman" w:cs="Times New Roman"/>
          <w:lang w:val="fr-FR"/>
        </w:rPr>
        <w:t xml:space="preserve"> M, et al. </w:t>
      </w:r>
      <w:r w:rsidRPr="00985DB7">
        <w:rPr>
          <w:rFonts w:ascii="Times New Roman" w:hAnsi="Times New Roman" w:cs="Times New Roman"/>
        </w:rPr>
        <w:t xml:space="preserve">New biomarkers for primary mitral regurgitation. </w:t>
      </w:r>
      <w:proofErr w:type="spellStart"/>
      <w:r w:rsidRPr="00985DB7">
        <w:rPr>
          <w:rFonts w:ascii="Times New Roman" w:hAnsi="Times New Roman" w:cs="Times New Roman"/>
        </w:rPr>
        <w:t>Clin</w:t>
      </w:r>
      <w:proofErr w:type="spellEnd"/>
      <w:r w:rsidRPr="00985DB7">
        <w:rPr>
          <w:rFonts w:ascii="Times New Roman" w:hAnsi="Times New Roman" w:cs="Times New Roman"/>
        </w:rPr>
        <w:t xml:space="preserve"> Proteomics. 2015;12(1):1-14. </w:t>
      </w:r>
    </w:p>
    <w:p w14:paraId="1A8B5ABC" w14:textId="6C1286E8" w:rsidR="0050789C" w:rsidRPr="00985DB7" w:rsidRDefault="0050789C" w:rsidP="00985DB7">
      <w:pPr>
        <w:pStyle w:val="Paragraphedeliste"/>
        <w:numPr>
          <w:ilvl w:val="0"/>
          <w:numId w:val="1"/>
        </w:numPr>
        <w:spacing w:line="360" w:lineRule="auto"/>
        <w:rPr>
          <w:rFonts w:ascii="Times New Roman" w:hAnsi="Times New Roman" w:cs="Times New Roman"/>
        </w:rPr>
      </w:pPr>
      <w:r w:rsidRPr="00F436D3">
        <w:rPr>
          <w:rFonts w:ascii="Times New Roman" w:hAnsi="Times New Roman" w:cs="Times New Roman"/>
          <w:lang w:val="nl-NL"/>
        </w:rPr>
        <w:t xml:space="preserve">Voors AA, Anker SD, </w:t>
      </w:r>
      <w:proofErr w:type="spellStart"/>
      <w:r w:rsidRPr="00F436D3">
        <w:rPr>
          <w:rFonts w:ascii="Times New Roman" w:hAnsi="Times New Roman" w:cs="Times New Roman"/>
          <w:lang w:val="nl-NL"/>
        </w:rPr>
        <w:t>Cleland</w:t>
      </w:r>
      <w:proofErr w:type="spellEnd"/>
      <w:r w:rsidRPr="00F436D3">
        <w:rPr>
          <w:rFonts w:ascii="Times New Roman" w:hAnsi="Times New Roman" w:cs="Times New Roman"/>
          <w:lang w:val="nl-NL"/>
        </w:rPr>
        <w:t xml:space="preserve"> JG, et al. </w:t>
      </w:r>
      <w:r w:rsidRPr="00985DB7">
        <w:rPr>
          <w:rFonts w:ascii="Times New Roman" w:hAnsi="Times New Roman" w:cs="Times New Roman"/>
        </w:rPr>
        <w:t xml:space="preserve">A systems </w:t>
      </w:r>
      <w:proofErr w:type="spellStart"/>
      <w:r w:rsidRPr="00985DB7">
        <w:rPr>
          <w:rFonts w:ascii="Times New Roman" w:hAnsi="Times New Roman" w:cs="Times New Roman"/>
        </w:rPr>
        <w:t>BIOlogy</w:t>
      </w:r>
      <w:proofErr w:type="spellEnd"/>
      <w:r w:rsidRPr="00985DB7">
        <w:rPr>
          <w:rFonts w:ascii="Times New Roman" w:hAnsi="Times New Roman" w:cs="Times New Roman"/>
        </w:rPr>
        <w:t xml:space="preserve"> Study to </w:t>
      </w:r>
      <w:proofErr w:type="spellStart"/>
      <w:r w:rsidRPr="00985DB7">
        <w:rPr>
          <w:rFonts w:ascii="Times New Roman" w:hAnsi="Times New Roman" w:cs="Times New Roman"/>
        </w:rPr>
        <w:t>TAilored</w:t>
      </w:r>
      <w:proofErr w:type="spellEnd"/>
      <w:r w:rsidRPr="00985DB7">
        <w:rPr>
          <w:rFonts w:ascii="Times New Roman" w:hAnsi="Times New Roman" w:cs="Times New Roman"/>
        </w:rPr>
        <w:t xml:space="preserve"> Treatment in Chronic Heart Failure: rationale, design, and baseline characteristics of BIOSTAT-CHF. </w:t>
      </w:r>
      <w:proofErr w:type="spellStart"/>
      <w:r w:rsidRPr="00985DB7">
        <w:rPr>
          <w:rFonts w:ascii="Times New Roman" w:hAnsi="Times New Roman" w:cs="Times New Roman"/>
        </w:rPr>
        <w:t>Eur</w:t>
      </w:r>
      <w:proofErr w:type="spellEnd"/>
      <w:r w:rsidRPr="00985DB7">
        <w:rPr>
          <w:rFonts w:ascii="Times New Roman" w:hAnsi="Times New Roman" w:cs="Times New Roman"/>
        </w:rPr>
        <w:t xml:space="preserve"> J Heart Fail. 2016;18(6):716-726. </w:t>
      </w:r>
    </w:p>
    <w:p w14:paraId="67306416" w14:textId="77777777" w:rsidR="0050789C" w:rsidRPr="00985DB7" w:rsidRDefault="0050789C" w:rsidP="00985DB7">
      <w:pPr>
        <w:pStyle w:val="Paragraphedeliste"/>
        <w:numPr>
          <w:ilvl w:val="0"/>
          <w:numId w:val="1"/>
        </w:numPr>
        <w:spacing w:line="360" w:lineRule="auto"/>
        <w:rPr>
          <w:rFonts w:ascii="Times New Roman" w:hAnsi="Times New Roman" w:cs="Times New Roman"/>
        </w:rPr>
      </w:pPr>
      <w:proofErr w:type="spellStart"/>
      <w:r w:rsidRPr="00F436D3">
        <w:rPr>
          <w:rFonts w:ascii="Times New Roman" w:hAnsi="Times New Roman" w:cs="Times New Roman"/>
          <w:lang w:val="nl-NL"/>
        </w:rPr>
        <w:t>Kainuma</w:t>
      </w:r>
      <w:proofErr w:type="spellEnd"/>
      <w:r w:rsidRPr="00F436D3">
        <w:rPr>
          <w:rFonts w:ascii="Times New Roman" w:hAnsi="Times New Roman" w:cs="Times New Roman"/>
          <w:lang w:val="nl-NL"/>
        </w:rPr>
        <w:t xml:space="preserve"> S, </w:t>
      </w:r>
      <w:proofErr w:type="spellStart"/>
      <w:r w:rsidRPr="00F436D3">
        <w:rPr>
          <w:rFonts w:ascii="Times New Roman" w:hAnsi="Times New Roman" w:cs="Times New Roman"/>
          <w:lang w:val="nl-NL"/>
        </w:rPr>
        <w:t>Taniguchi</w:t>
      </w:r>
      <w:proofErr w:type="spellEnd"/>
      <w:r w:rsidRPr="00F436D3">
        <w:rPr>
          <w:rFonts w:ascii="Times New Roman" w:hAnsi="Times New Roman" w:cs="Times New Roman"/>
          <w:lang w:val="nl-NL"/>
        </w:rPr>
        <w:t xml:space="preserve"> K, </w:t>
      </w:r>
      <w:proofErr w:type="spellStart"/>
      <w:r w:rsidRPr="00F436D3">
        <w:rPr>
          <w:rFonts w:ascii="Times New Roman" w:hAnsi="Times New Roman" w:cs="Times New Roman"/>
          <w:lang w:val="nl-NL"/>
        </w:rPr>
        <w:t>Toda</w:t>
      </w:r>
      <w:proofErr w:type="spellEnd"/>
      <w:r w:rsidRPr="00F436D3">
        <w:rPr>
          <w:rFonts w:ascii="Times New Roman" w:hAnsi="Times New Roman" w:cs="Times New Roman"/>
          <w:lang w:val="nl-NL"/>
        </w:rPr>
        <w:t xml:space="preserve"> K, et al. </w:t>
      </w:r>
      <w:r w:rsidRPr="00985DB7">
        <w:rPr>
          <w:rFonts w:ascii="Times New Roman" w:hAnsi="Times New Roman" w:cs="Times New Roman"/>
        </w:rPr>
        <w:t xml:space="preserve">B-type natriuretic peptide response and reverse left ventricular remodeling after surgical correction of functional mitral regurgitation in patients with advanced cardiomyopathy. </w:t>
      </w:r>
      <w:r w:rsidRPr="00985DB7">
        <w:rPr>
          <w:rFonts w:ascii="Times New Roman" w:hAnsi="Times New Roman" w:cs="Times New Roman"/>
          <w:lang w:val="it-IT"/>
        </w:rPr>
        <w:t xml:space="preserve">J Cardiol. 2015;66(4):279-285. </w:t>
      </w:r>
    </w:p>
    <w:p w14:paraId="11B59F93" w14:textId="39DC763A" w:rsidR="0050789C" w:rsidRPr="00985DB7" w:rsidRDefault="0050789C" w:rsidP="00985DB7">
      <w:pPr>
        <w:pStyle w:val="Paragraphedeliste"/>
        <w:numPr>
          <w:ilvl w:val="0"/>
          <w:numId w:val="1"/>
        </w:numPr>
        <w:spacing w:line="360" w:lineRule="auto"/>
        <w:rPr>
          <w:rFonts w:ascii="Times New Roman" w:hAnsi="Times New Roman" w:cs="Times New Roman"/>
        </w:rPr>
      </w:pPr>
      <w:r w:rsidRPr="00985DB7">
        <w:rPr>
          <w:rFonts w:ascii="Times New Roman" w:hAnsi="Times New Roman" w:cs="Times New Roman"/>
          <w:lang w:val="it-IT"/>
        </w:rPr>
        <w:t xml:space="preserve">Godino C, Scotti A, Taramasso M, et al. </w:t>
      </w:r>
      <w:r w:rsidRPr="00985DB7">
        <w:rPr>
          <w:rFonts w:ascii="Times New Roman" w:hAnsi="Times New Roman" w:cs="Times New Roman"/>
        </w:rPr>
        <w:t xml:space="preserve">Two-year cardiac mortality after </w:t>
      </w:r>
      <w:proofErr w:type="spellStart"/>
      <w:r w:rsidRPr="00985DB7">
        <w:rPr>
          <w:rFonts w:ascii="Times New Roman" w:hAnsi="Times New Roman" w:cs="Times New Roman"/>
        </w:rPr>
        <w:t>MitraClip</w:t>
      </w:r>
      <w:proofErr w:type="spellEnd"/>
      <w:r w:rsidRPr="00985DB7">
        <w:rPr>
          <w:rFonts w:ascii="Times New Roman" w:hAnsi="Times New Roman" w:cs="Times New Roman"/>
        </w:rPr>
        <w:t xml:space="preserve"> treatment of functional mitral regurgitation in ischemic and non-ischemic dilated cardiomyopathy. </w:t>
      </w:r>
      <w:proofErr w:type="spellStart"/>
      <w:r w:rsidRPr="00985DB7">
        <w:rPr>
          <w:rFonts w:ascii="Times New Roman" w:hAnsi="Times New Roman" w:cs="Times New Roman"/>
        </w:rPr>
        <w:t>Int</w:t>
      </w:r>
      <w:proofErr w:type="spellEnd"/>
      <w:r w:rsidRPr="00985DB7">
        <w:rPr>
          <w:rFonts w:ascii="Times New Roman" w:hAnsi="Times New Roman" w:cs="Times New Roman"/>
        </w:rPr>
        <w:t xml:space="preserve"> J </w:t>
      </w:r>
      <w:proofErr w:type="spellStart"/>
      <w:r w:rsidRPr="00985DB7">
        <w:rPr>
          <w:rFonts w:ascii="Times New Roman" w:hAnsi="Times New Roman" w:cs="Times New Roman"/>
        </w:rPr>
        <w:t>Cardiol</w:t>
      </w:r>
      <w:proofErr w:type="spellEnd"/>
      <w:r w:rsidRPr="00985DB7">
        <w:rPr>
          <w:rFonts w:ascii="Times New Roman" w:hAnsi="Times New Roman" w:cs="Times New Roman"/>
        </w:rPr>
        <w:t xml:space="preserve">. </w:t>
      </w:r>
      <w:proofErr w:type="gramStart"/>
      <w:r w:rsidRPr="00985DB7">
        <w:rPr>
          <w:rFonts w:ascii="Times New Roman" w:hAnsi="Times New Roman" w:cs="Times New Roman"/>
        </w:rPr>
        <w:t>2018;269:33</w:t>
      </w:r>
      <w:proofErr w:type="gramEnd"/>
      <w:r w:rsidRPr="00985DB7">
        <w:rPr>
          <w:rFonts w:ascii="Times New Roman" w:hAnsi="Times New Roman" w:cs="Times New Roman"/>
        </w:rPr>
        <w:t xml:space="preserve">-39. </w:t>
      </w:r>
    </w:p>
    <w:p w14:paraId="5146C0D0" w14:textId="77777777" w:rsidR="0050789C" w:rsidRPr="00985DB7" w:rsidRDefault="0050789C" w:rsidP="00985DB7">
      <w:pPr>
        <w:pStyle w:val="Paragraphedeliste"/>
        <w:numPr>
          <w:ilvl w:val="0"/>
          <w:numId w:val="1"/>
        </w:numPr>
        <w:spacing w:line="360" w:lineRule="auto"/>
        <w:rPr>
          <w:rFonts w:ascii="Times New Roman" w:hAnsi="Times New Roman" w:cs="Times New Roman"/>
        </w:rPr>
      </w:pPr>
      <w:r w:rsidRPr="00985DB7">
        <w:rPr>
          <w:rFonts w:ascii="Times New Roman" w:hAnsi="Times New Roman" w:cs="Times New Roman"/>
          <w:lang w:val="it-IT"/>
        </w:rPr>
        <w:t xml:space="preserve">Núñez J, de la Espriella R, Miñana G, et al. </w:t>
      </w:r>
      <w:r w:rsidRPr="00985DB7">
        <w:rPr>
          <w:rFonts w:ascii="Times New Roman" w:hAnsi="Times New Roman" w:cs="Times New Roman"/>
        </w:rPr>
        <w:t xml:space="preserve">Antigen carbohydrate 125 as a biomarker in heart failure: a narrative review. </w:t>
      </w:r>
      <w:proofErr w:type="spellStart"/>
      <w:r w:rsidRPr="00985DB7">
        <w:rPr>
          <w:rFonts w:ascii="Times New Roman" w:hAnsi="Times New Roman" w:cs="Times New Roman"/>
        </w:rPr>
        <w:t>Eur</w:t>
      </w:r>
      <w:proofErr w:type="spellEnd"/>
      <w:r w:rsidRPr="00985DB7">
        <w:rPr>
          <w:rFonts w:ascii="Times New Roman" w:hAnsi="Times New Roman" w:cs="Times New Roman"/>
        </w:rPr>
        <w:t xml:space="preserve"> J Heart Fail. 2021;23(9):1445-1457. </w:t>
      </w:r>
    </w:p>
    <w:p w14:paraId="2130CD72" w14:textId="77777777" w:rsidR="008E0FAE" w:rsidRPr="00985DB7" w:rsidRDefault="0050789C" w:rsidP="00985DB7">
      <w:pPr>
        <w:pStyle w:val="Paragraphedeliste"/>
        <w:numPr>
          <w:ilvl w:val="0"/>
          <w:numId w:val="1"/>
        </w:numPr>
        <w:spacing w:line="360" w:lineRule="auto"/>
        <w:rPr>
          <w:rFonts w:ascii="Times New Roman" w:hAnsi="Times New Roman" w:cs="Times New Roman"/>
        </w:rPr>
      </w:pPr>
      <w:proofErr w:type="spellStart"/>
      <w:r w:rsidRPr="00F436D3">
        <w:rPr>
          <w:rFonts w:ascii="Times New Roman" w:hAnsi="Times New Roman" w:cs="Times New Roman"/>
          <w:lang w:val="nl-NL"/>
        </w:rPr>
        <w:lastRenderedPageBreak/>
        <w:t>Shi</w:t>
      </w:r>
      <w:proofErr w:type="spellEnd"/>
      <w:r w:rsidRPr="00F436D3">
        <w:rPr>
          <w:rFonts w:ascii="Times New Roman" w:hAnsi="Times New Roman" w:cs="Times New Roman"/>
          <w:lang w:val="nl-NL"/>
        </w:rPr>
        <w:t xml:space="preserve"> C, van der Wal HH, </w:t>
      </w:r>
      <w:proofErr w:type="spellStart"/>
      <w:r w:rsidRPr="00F436D3">
        <w:rPr>
          <w:rFonts w:ascii="Times New Roman" w:hAnsi="Times New Roman" w:cs="Times New Roman"/>
          <w:lang w:val="nl-NL"/>
        </w:rPr>
        <w:t>Silljé</w:t>
      </w:r>
      <w:proofErr w:type="spellEnd"/>
      <w:r w:rsidRPr="00F436D3">
        <w:rPr>
          <w:rFonts w:ascii="Times New Roman" w:hAnsi="Times New Roman" w:cs="Times New Roman"/>
          <w:lang w:val="nl-NL"/>
        </w:rPr>
        <w:t xml:space="preserve"> HHW, et al. </w:t>
      </w:r>
      <w:proofErr w:type="spellStart"/>
      <w:r w:rsidRPr="00985DB7">
        <w:rPr>
          <w:rFonts w:ascii="Times New Roman" w:hAnsi="Times New Roman" w:cs="Times New Roman"/>
        </w:rPr>
        <w:t>Tumour</w:t>
      </w:r>
      <w:proofErr w:type="spellEnd"/>
      <w:r w:rsidRPr="00985DB7">
        <w:rPr>
          <w:rFonts w:ascii="Times New Roman" w:hAnsi="Times New Roman" w:cs="Times New Roman"/>
        </w:rPr>
        <w:t xml:space="preserve"> biomarkers: association with heart failure outcomes. J Intern Med. 2020;288(2):207-218. </w:t>
      </w:r>
    </w:p>
    <w:p w14:paraId="538F863B" w14:textId="77777777" w:rsidR="008E0FAE" w:rsidRPr="00985DB7" w:rsidRDefault="008E0FAE" w:rsidP="00985DB7">
      <w:pPr>
        <w:pStyle w:val="Paragraphedeliste"/>
        <w:numPr>
          <w:ilvl w:val="0"/>
          <w:numId w:val="1"/>
        </w:numPr>
        <w:spacing w:line="360" w:lineRule="auto"/>
        <w:rPr>
          <w:rFonts w:ascii="Times New Roman" w:hAnsi="Times New Roman" w:cs="Times New Roman"/>
        </w:rPr>
      </w:pPr>
      <w:r w:rsidRPr="00985DB7">
        <w:rPr>
          <w:rFonts w:ascii="Times New Roman" w:hAnsi="Times New Roman" w:cs="Times New Roman"/>
          <w:noProof/>
          <w:lang w:val="it-IT"/>
        </w:rPr>
        <w:t xml:space="preserve">Karaca O, Guler GB, Guler E, et al. </w:t>
      </w:r>
      <w:r w:rsidRPr="00985DB7">
        <w:rPr>
          <w:rFonts w:ascii="Times New Roman" w:hAnsi="Times New Roman" w:cs="Times New Roman"/>
          <w:noProof/>
        </w:rPr>
        <w:t xml:space="preserve">Serum Carbohydrate Antigen 125 Levels in Nonischemic Dilated Cardiomyopathy: A Useful Biomarker for Prognosis and Functional Mitral Regurgitation. </w:t>
      </w:r>
      <w:r w:rsidRPr="00985DB7">
        <w:rPr>
          <w:rFonts w:ascii="Times New Roman" w:hAnsi="Times New Roman" w:cs="Times New Roman"/>
          <w:i/>
          <w:iCs/>
          <w:noProof/>
        </w:rPr>
        <w:t>Congest Hear Fail</w:t>
      </w:r>
      <w:r w:rsidRPr="00985DB7">
        <w:rPr>
          <w:rFonts w:ascii="Times New Roman" w:hAnsi="Times New Roman" w:cs="Times New Roman"/>
          <w:noProof/>
        </w:rPr>
        <w:t xml:space="preserve">. 2012;18(3):144-150. </w:t>
      </w:r>
    </w:p>
    <w:p w14:paraId="3D05F844" w14:textId="77777777" w:rsidR="008E0FAE" w:rsidRPr="00985DB7" w:rsidRDefault="0050789C" w:rsidP="00985DB7">
      <w:pPr>
        <w:pStyle w:val="Paragraphedeliste"/>
        <w:numPr>
          <w:ilvl w:val="0"/>
          <w:numId w:val="1"/>
        </w:numPr>
        <w:spacing w:line="360" w:lineRule="auto"/>
        <w:rPr>
          <w:rFonts w:ascii="Times New Roman" w:hAnsi="Times New Roman" w:cs="Times New Roman"/>
        </w:rPr>
      </w:pPr>
      <w:proofErr w:type="spellStart"/>
      <w:r w:rsidRPr="00F436D3">
        <w:rPr>
          <w:rFonts w:ascii="Times New Roman" w:hAnsi="Times New Roman" w:cs="Times New Roman"/>
          <w:lang w:val="fr-FR"/>
        </w:rPr>
        <w:t>Isakova</w:t>
      </w:r>
      <w:proofErr w:type="spellEnd"/>
      <w:r w:rsidRPr="00F436D3">
        <w:rPr>
          <w:rFonts w:ascii="Times New Roman" w:hAnsi="Times New Roman" w:cs="Times New Roman"/>
          <w:lang w:val="fr-FR"/>
        </w:rPr>
        <w:t xml:space="preserve"> T, </w:t>
      </w:r>
      <w:proofErr w:type="spellStart"/>
      <w:r w:rsidRPr="00F436D3">
        <w:rPr>
          <w:rFonts w:ascii="Times New Roman" w:hAnsi="Times New Roman" w:cs="Times New Roman"/>
          <w:lang w:val="fr-FR"/>
        </w:rPr>
        <w:t>Xie</w:t>
      </w:r>
      <w:proofErr w:type="spellEnd"/>
      <w:r w:rsidRPr="00F436D3">
        <w:rPr>
          <w:rFonts w:ascii="Times New Roman" w:hAnsi="Times New Roman" w:cs="Times New Roman"/>
          <w:lang w:val="fr-FR"/>
        </w:rPr>
        <w:t xml:space="preserve"> H, Yang W, et al. </w:t>
      </w:r>
      <w:r w:rsidRPr="00985DB7">
        <w:rPr>
          <w:rFonts w:ascii="Times New Roman" w:hAnsi="Times New Roman" w:cs="Times New Roman"/>
        </w:rPr>
        <w:t xml:space="preserve">Fibroblast growth factor 23 and risks of mortality and end-stage renal disease </w:t>
      </w:r>
      <w:proofErr w:type="gramStart"/>
      <w:r w:rsidRPr="00985DB7">
        <w:rPr>
          <w:rFonts w:ascii="Times New Roman" w:hAnsi="Times New Roman" w:cs="Times New Roman"/>
        </w:rPr>
        <w:t>in  patients</w:t>
      </w:r>
      <w:proofErr w:type="gramEnd"/>
      <w:r w:rsidRPr="00985DB7">
        <w:rPr>
          <w:rFonts w:ascii="Times New Roman" w:hAnsi="Times New Roman" w:cs="Times New Roman"/>
        </w:rPr>
        <w:t xml:space="preserve"> with chronic kidney disease. JAMA. 2011;305(23):2432-2439. </w:t>
      </w:r>
    </w:p>
    <w:p w14:paraId="1748486C" w14:textId="77777777" w:rsidR="008E0FAE" w:rsidRPr="00985DB7" w:rsidRDefault="0050789C" w:rsidP="00985DB7">
      <w:pPr>
        <w:pStyle w:val="Paragraphedeliste"/>
        <w:numPr>
          <w:ilvl w:val="0"/>
          <w:numId w:val="1"/>
        </w:numPr>
        <w:spacing w:line="360" w:lineRule="auto"/>
        <w:rPr>
          <w:rFonts w:ascii="Times New Roman" w:hAnsi="Times New Roman" w:cs="Times New Roman"/>
        </w:rPr>
      </w:pPr>
      <w:proofErr w:type="spellStart"/>
      <w:r w:rsidRPr="009B0B20">
        <w:rPr>
          <w:rFonts w:ascii="Times New Roman" w:hAnsi="Times New Roman" w:cs="Times New Roman"/>
          <w:lang w:val="fr-FR"/>
        </w:rPr>
        <w:t>Gutiérrez</w:t>
      </w:r>
      <w:proofErr w:type="spellEnd"/>
      <w:r w:rsidRPr="009B0B20">
        <w:rPr>
          <w:rFonts w:ascii="Times New Roman" w:hAnsi="Times New Roman" w:cs="Times New Roman"/>
          <w:lang w:val="fr-FR"/>
        </w:rPr>
        <w:t xml:space="preserve"> OM, </w:t>
      </w:r>
      <w:proofErr w:type="spellStart"/>
      <w:r w:rsidRPr="009B0B20">
        <w:rPr>
          <w:rFonts w:ascii="Times New Roman" w:hAnsi="Times New Roman" w:cs="Times New Roman"/>
          <w:lang w:val="fr-FR"/>
        </w:rPr>
        <w:t>Mannstadt</w:t>
      </w:r>
      <w:proofErr w:type="spellEnd"/>
      <w:r w:rsidRPr="009B0B20">
        <w:rPr>
          <w:rFonts w:ascii="Times New Roman" w:hAnsi="Times New Roman" w:cs="Times New Roman"/>
          <w:lang w:val="fr-FR"/>
        </w:rPr>
        <w:t xml:space="preserve"> M, </w:t>
      </w:r>
      <w:proofErr w:type="spellStart"/>
      <w:r w:rsidRPr="009B0B20">
        <w:rPr>
          <w:rFonts w:ascii="Times New Roman" w:hAnsi="Times New Roman" w:cs="Times New Roman"/>
          <w:lang w:val="fr-FR"/>
        </w:rPr>
        <w:t>Isakova</w:t>
      </w:r>
      <w:proofErr w:type="spellEnd"/>
      <w:r w:rsidRPr="009B0B20">
        <w:rPr>
          <w:rFonts w:ascii="Times New Roman" w:hAnsi="Times New Roman" w:cs="Times New Roman"/>
          <w:lang w:val="fr-FR"/>
        </w:rPr>
        <w:t xml:space="preserve"> T, et al. </w:t>
      </w:r>
      <w:r w:rsidRPr="00985DB7">
        <w:rPr>
          <w:rFonts w:ascii="Times New Roman" w:hAnsi="Times New Roman" w:cs="Times New Roman"/>
        </w:rPr>
        <w:t xml:space="preserve">Fibroblast growth factor 23 and mortality among patients undergoing hemodialysis. N </w:t>
      </w:r>
      <w:proofErr w:type="spellStart"/>
      <w:r w:rsidRPr="00985DB7">
        <w:rPr>
          <w:rFonts w:ascii="Times New Roman" w:hAnsi="Times New Roman" w:cs="Times New Roman"/>
        </w:rPr>
        <w:t>Engl</w:t>
      </w:r>
      <w:proofErr w:type="spellEnd"/>
      <w:r w:rsidRPr="00985DB7">
        <w:rPr>
          <w:rFonts w:ascii="Times New Roman" w:hAnsi="Times New Roman" w:cs="Times New Roman"/>
        </w:rPr>
        <w:t xml:space="preserve"> J Med. 2008;359(6):584-592. </w:t>
      </w:r>
    </w:p>
    <w:p w14:paraId="33C216FC" w14:textId="77777777" w:rsidR="008E0FAE" w:rsidRPr="00985DB7" w:rsidRDefault="0050789C" w:rsidP="00985DB7">
      <w:pPr>
        <w:pStyle w:val="Paragraphedeliste"/>
        <w:numPr>
          <w:ilvl w:val="0"/>
          <w:numId w:val="1"/>
        </w:numPr>
        <w:spacing w:line="360" w:lineRule="auto"/>
        <w:rPr>
          <w:rFonts w:ascii="Times New Roman" w:hAnsi="Times New Roman" w:cs="Times New Roman"/>
        </w:rPr>
      </w:pPr>
      <w:proofErr w:type="spellStart"/>
      <w:r w:rsidRPr="00F436D3">
        <w:rPr>
          <w:rFonts w:ascii="Times New Roman" w:hAnsi="Times New Roman" w:cs="Times New Roman"/>
          <w:lang w:val="de-DE"/>
        </w:rPr>
        <w:t>Kestenbaum</w:t>
      </w:r>
      <w:proofErr w:type="spellEnd"/>
      <w:r w:rsidRPr="00F436D3">
        <w:rPr>
          <w:rFonts w:ascii="Times New Roman" w:hAnsi="Times New Roman" w:cs="Times New Roman"/>
          <w:lang w:val="de-DE"/>
        </w:rPr>
        <w:t xml:space="preserve"> B, Sachs MC, </w:t>
      </w:r>
      <w:proofErr w:type="spellStart"/>
      <w:r w:rsidRPr="00F436D3">
        <w:rPr>
          <w:rFonts w:ascii="Times New Roman" w:hAnsi="Times New Roman" w:cs="Times New Roman"/>
          <w:lang w:val="de-DE"/>
        </w:rPr>
        <w:t>Hoofnagle</w:t>
      </w:r>
      <w:proofErr w:type="spellEnd"/>
      <w:r w:rsidRPr="00F436D3">
        <w:rPr>
          <w:rFonts w:ascii="Times New Roman" w:hAnsi="Times New Roman" w:cs="Times New Roman"/>
          <w:lang w:val="de-DE"/>
        </w:rPr>
        <w:t xml:space="preserve"> AN, et al. </w:t>
      </w:r>
      <w:r w:rsidRPr="00985DB7">
        <w:rPr>
          <w:rFonts w:ascii="Times New Roman" w:hAnsi="Times New Roman" w:cs="Times New Roman"/>
        </w:rPr>
        <w:t xml:space="preserve">Fibroblast growth factor-23 and cardiovascular disease in the general population:  the Multi-Ethnic Study of Atherosclerosis. </w:t>
      </w:r>
      <w:proofErr w:type="spellStart"/>
      <w:r w:rsidRPr="00985DB7">
        <w:rPr>
          <w:rFonts w:ascii="Times New Roman" w:hAnsi="Times New Roman" w:cs="Times New Roman"/>
        </w:rPr>
        <w:t>Circ</w:t>
      </w:r>
      <w:proofErr w:type="spellEnd"/>
      <w:r w:rsidRPr="00985DB7">
        <w:rPr>
          <w:rFonts w:ascii="Times New Roman" w:hAnsi="Times New Roman" w:cs="Times New Roman"/>
        </w:rPr>
        <w:t xml:space="preserve"> Heart Fail. 2014;7(3):409-417. </w:t>
      </w:r>
    </w:p>
    <w:p w14:paraId="5CE74ABD" w14:textId="77777777" w:rsidR="008E0FAE" w:rsidRPr="00985DB7" w:rsidRDefault="0050789C" w:rsidP="00985DB7">
      <w:pPr>
        <w:pStyle w:val="Paragraphedeliste"/>
        <w:numPr>
          <w:ilvl w:val="0"/>
          <w:numId w:val="1"/>
        </w:numPr>
        <w:spacing w:line="360" w:lineRule="auto"/>
        <w:rPr>
          <w:rFonts w:ascii="Times New Roman" w:hAnsi="Times New Roman" w:cs="Times New Roman"/>
        </w:rPr>
      </w:pPr>
      <w:r w:rsidRPr="00985DB7">
        <w:rPr>
          <w:rFonts w:ascii="Times New Roman" w:hAnsi="Times New Roman" w:cs="Times New Roman"/>
        </w:rPr>
        <w:t xml:space="preserve">Seiler S, </w:t>
      </w:r>
      <w:proofErr w:type="spellStart"/>
      <w:r w:rsidRPr="00985DB7">
        <w:rPr>
          <w:rFonts w:ascii="Times New Roman" w:hAnsi="Times New Roman" w:cs="Times New Roman"/>
        </w:rPr>
        <w:t>Cremers</w:t>
      </w:r>
      <w:proofErr w:type="spellEnd"/>
      <w:r w:rsidRPr="00985DB7">
        <w:rPr>
          <w:rFonts w:ascii="Times New Roman" w:hAnsi="Times New Roman" w:cs="Times New Roman"/>
        </w:rPr>
        <w:t xml:space="preserve"> B, </w:t>
      </w:r>
      <w:proofErr w:type="spellStart"/>
      <w:r w:rsidRPr="00985DB7">
        <w:rPr>
          <w:rFonts w:ascii="Times New Roman" w:hAnsi="Times New Roman" w:cs="Times New Roman"/>
        </w:rPr>
        <w:t>Rebling</w:t>
      </w:r>
      <w:proofErr w:type="spellEnd"/>
      <w:r w:rsidRPr="00985DB7">
        <w:rPr>
          <w:rFonts w:ascii="Times New Roman" w:hAnsi="Times New Roman" w:cs="Times New Roman"/>
        </w:rPr>
        <w:t xml:space="preserve"> NM, et al. The </w:t>
      </w:r>
      <w:proofErr w:type="spellStart"/>
      <w:r w:rsidRPr="00985DB7">
        <w:rPr>
          <w:rFonts w:ascii="Times New Roman" w:hAnsi="Times New Roman" w:cs="Times New Roman"/>
        </w:rPr>
        <w:t>phosphatonin</w:t>
      </w:r>
      <w:proofErr w:type="spellEnd"/>
      <w:r w:rsidRPr="00985DB7">
        <w:rPr>
          <w:rFonts w:ascii="Times New Roman" w:hAnsi="Times New Roman" w:cs="Times New Roman"/>
        </w:rPr>
        <w:t xml:space="preserve"> fibroblast growth factor 23 links calcium-phosphate metabolism </w:t>
      </w:r>
      <w:proofErr w:type="gramStart"/>
      <w:r w:rsidRPr="00985DB7">
        <w:rPr>
          <w:rFonts w:ascii="Times New Roman" w:hAnsi="Times New Roman" w:cs="Times New Roman"/>
        </w:rPr>
        <w:t>with  left</w:t>
      </w:r>
      <w:proofErr w:type="gramEnd"/>
      <w:r w:rsidRPr="00985DB7">
        <w:rPr>
          <w:rFonts w:ascii="Times New Roman" w:hAnsi="Times New Roman" w:cs="Times New Roman"/>
        </w:rPr>
        <w:t xml:space="preserve">-ventricular dysfunction and atrial fibrillation. </w:t>
      </w:r>
      <w:proofErr w:type="spellStart"/>
      <w:r w:rsidRPr="00985DB7">
        <w:rPr>
          <w:rFonts w:ascii="Times New Roman" w:hAnsi="Times New Roman" w:cs="Times New Roman"/>
        </w:rPr>
        <w:t>Eur</w:t>
      </w:r>
      <w:proofErr w:type="spellEnd"/>
      <w:r w:rsidRPr="00985DB7">
        <w:rPr>
          <w:rFonts w:ascii="Times New Roman" w:hAnsi="Times New Roman" w:cs="Times New Roman"/>
        </w:rPr>
        <w:t xml:space="preserve"> Heart J. 2011;32(21):2688-2696.</w:t>
      </w:r>
    </w:p>
    <w:p w14:paraId="0C9404FB" w14:textId="77777777" w:rsidR="008E0FAE" w:rsidRPr="00985DB7" w:rsidRDefault="008E0FAE" w:rsidP="00985DB7">
      <w:pPr>
        <w:pStyle w:val="Paragraphedeliste"/>
        <w:numPr>
          <w:ilvl w:val="0"/>
          <w:numId w:val="1"/>
        </w:numPr>
        <w:spacing w:line="360" w:lineRule="auto"/>
        <w:rPr>
          <w:rFonts w:ascii="Times New Roman" w:hAnsi="Times New Roman" w:cs="Times New Roman"/>
        </w:rPr>
      </w:pPr>
      <w:r w:rsidRPr="00F436D3">
        <w:rPr>
          <w:rFonts w:ascii="Times New Roman" w:hAnsi="Times New Roman" w:cs="Times New Roman"/>
          <w:lang w:val="nl-NL"/>
        </w:rPr>
        <w:t xml:space="preserve">ter </w:t>
      </w:r>
      <w:proofErr w:type="spellStart"/>
      <w:r w:rsidRPr="00F436D3">
        <w:rPr>
          <w:rFonts w:ascii="Times New Roman" w:hAnsi="Times New Roman" w:cs="Times New Roman"/>
          <w:lang w:val="nl-NL"/>
        </w:rPr>
        <w:t>Maaten</w:t>
      </w:r>
      <w:proofErr w:type="spellEnd"/>
      <w:r w:rsidRPr="00F436D3">
        <w:rPr>
          <w:rFonts w:ascii="Times New Roman" w:hAnsi="Times New Roman" w:cs="Times New Roman"/>
          <w:lang w:val="nl-NL"/>
        </w:rPr>
        <w:t xml:space="preserve"> JM, Voors AA, Damman K, et al. </w:t>
      </w:r>
      <w:r w:rsidRPr="00985DB7">
        <w:rPr>
          <w:rFonts w:ascii="Times New Roman" w:hAnsi="Times New Roman" w:cs="Times New Roman"/>
        </w:rPr>
        <w:t xml:space="preserve">Fibroblast growth factor 23 is related to profiles indicating volume overload, poor therapy optimization and prognosis in patients with new-onset and worsening heart failure. </w:t>
      </w:r>
      <w:proofErr w:type="spellStart"/>
      <w:r w:rsidRPr="00985DB7">
        <w:rPr>
          <w:rFonts w:ascii="Times New Roman" w:hAnsi="Times New Roman" w:cs="Times New Roman"/>
        </w:rPr>
        <w:t>Int</w:t>
      </w:r>
      <w:proofErr w:type="spellEnd"/>
      <w:r w:rsidRPr="00985DB7">
        <w:rPr>
          <w:rFonts w:ascii="Times New Roman" w:hAnsi="Times New Roman" w:cs="Times New Roman"/>
        </w:rPr>
        <w:t xml:space="preserve"> J </w:t>
      </w:r>
      <w:proofErr w:type="spellStart"/>
      <w:r w:rsidRPr="00985DB7">
        <w:rPr>
          <w:rFonts w:ascii="Times New Roman" w:hAnsi="Times New Roman" w:cs="Times New Roman"/>
        </w:rPr>
        <w:t>Cardiol</w:t>
      </w:r>
      <w:proofErr w:type="spellEnd"/>
      <w:r w:rsidRPr="00985DB7">
        <w:rPr>
          <w:rFonts w:ascii="Times New Roman" w:hAnsi="Times New Roman" w:cs="Times New Roman"/>
        </w:rPr>
        <w:t xml:space="preserve">. </w:t>
      </w:r>
      <w:proofErr w:type="gramStart"/>
      <w:r w:rsidRPr="00985DB7">
        <w:rPr>
          <w:rFonts w:ascii="Times New Roman" w:hAnsi="Times New Roman" w:cs="Times New Roman"/>
        </w:rPr>
        <w:t>2018;253:84</w:t>
      </w:r>
      <w:proofErr w:type="gramEnd"/>
      <w:r w:rsidRPr="00985DB7">
        <w:rPr>
          <w:rFonts w:ascii="Times New Roman" w:hAnsi="Times New Roman" w:cs="Times New Roman"/>
        </w:rPr>
        <w:t>-90.</w:t>
      </w:r>
    </w:p>
    <w:p w14:paraId="3AB6A4D0" w14:textId="068E352E" w:rsidR="008E0FAE" w:rsidRPr="00985DB7" w:rsidRDefault="008E0FAE" w:rsidP="00985DB7">
      <w:pPr>
        <w:pStyle w:val="Paragraphedeliste"/>
        <w:numPr>
          <w:ilvl w:val="0"/>
          <w:numId w:val="1"/>
        </w:numPr>
        <w:spacing w:line="360" w:lineRule="auto"/>
        <w:rPr>
          <w:rFonts w:ascii="Times New Roman" w:hAnsi="Times New Roman" w:cs="Times New Roman"/>
        </w:rPr>
      </w:pPr>
      <w:r w:rsidRPr="009B0B20">
        <w:rPr>
          <w:rFonts w:ascii="Times New Roman" w:hAnsi="Times New Roman" w:cs="Times New Roman"/>
          <w:lang w:val="fr-FR"/>
        </w:rPr>
        <w:t xml:space="preserve">Silva AP, </w:t>
      </w:r>
      <w:proofErr w:type="spellStart"/>
      <w:r w:rsidRPr="009B0B20">
        <w:rPr>
          <w:rFonts w:ascii="Times New Roman" w:hAnsi="Times New Roman" w:cs="Times New Roman"/>
          <w:lang w:val="fr-FR"/>
        </w:rPr>
        <w:t>Gundlach</w:t>
      </w:r>
      <w:proofErr w:type="spellEnd"/>
      <w:r w:rsidRPr="009B0B20">
        <w:rPr>
          <w:rFonts w:ascii="Times New Roman" w:hAnsi="Times New Roman" w:cs="Times New Roman"/>
          <w:lang w:val="fr-FR"/>
        </w:rPr>
        <w:t xml:space="preserve"> K, </w:t>
      </w:r>
      <w:proofErr w:type="spellStart"/>
      <w:r w:rsidRPr="009B0B20">
        <w:rPr>
          <w:rFonts w:ascii="Times New Roman" w:hAnsi="Times New Roman" w:cs="Times New Roman"/>
          <w:lang w:val="fr-FR"/>
        </w:rPr>
        <w:t>Büchel</w:t>
      </w:r>
      <w:proofErr w:type="spellEnd"/>
      <w:r w:rsidRPr="009B0B20">
        <w:rPr>
          <w:rFonts w:ascii="Times New Roman" w:hAnsi="Times New Roman" w:cs="Times New Roman"/>
          <w:lang w:val="fr-FR"/>
        </w:rPr>
        <w:t xml:space="preserve"> J, et al. </w:t>
      </w:r>
      <w:r w:rsidRPr="00985DB7">
        <w:rPr>
          <w:rFonts w:ascii="Times New Roman" w:hAnsi="Times New Roman" w:cs="Times New Roman"/>
        </w:rPr>
        <w:t xml:space="preserve">Low magnesium levels and FGF-23 dysregulation predict mitral valve calcification as well as intima media thickness in </w:t>
      </w:r>
      <w:proofErr w:type="spellStart"/>
      <w:r w:rsidRPr="00985DB7">
        <w:rPr>
          <w:rFonts w:ascii="Times New Roman" w:hAnsi="Times New Roman" w:cs="Times New Roman"/>
        </w:rPr>
        <w:t>predialysis</w:t>
      </w:r>
      <w:proofErr w:type="spellEnd"/>
      <w:r w:rsidRPr="00985DB7">
        <w:rPr>
          <w:rFonts w:ascii="Times New Roman" w:hAnsi="Times New Roman" w:cs="Times New Roman"/>
        </w:rPr>
        <w:t xml:space="preserve"> diabetic patients. </w:t>
      </w:r>
      <w:proofErr w:type="spellStart"/>
      <w:r w:rsidRPr="00985DB7">
        <w:rPr>
          <w:rFonts w:ascii="Times New Roman" w:hAnsi="Times New Roman" w:cs="Times New Roman"/>
        </w:rPr>
        <w:t>Int</w:t>
      </w:r>
      <w:proofErr w:type="spellEnd"/>
      <w:r w:rsidRPr="00985DB7">
        <w:rPr>
          <w:rFonts w:ascii="Times New Roman" w:hAnsi="Times New Roman" w:cs="Times New Roman"/>
        </w:rPr>
        <w:t xml:space="preserve"> J </w:t>
      </w:r>
      <w:proofErr w:type="spellStart"/>
      <w:r w:rsidRPr="00985DB7">
        <w:rPr>
          <w:rFonts w:ascii="Times New Roman" w:hAnsi="Times New Roman" w:cs="Times New Roman"/>
        </w:rPr>
        <w:t>Endocrinol</w:t>
      </w:r>
      <w:proofErr w:type="spellEnd"/>
      <w:r w:rsidRPr="00985DB7">
        <w:rPr>
          <w:rFonts w:ascii="Times New Roman" w:hAnsi="Times New Roman" w:cs="Times New Roman"/>
        </w:rPr>
        <w:t xml:space="preserve">. 2015;2015. </w:t>
      </w:r>
    </w:p>
    <w:p w14:paraId="7EAC77E7" w14:textId="189ACE53" w:rsidR="008E0FAE" w:rsidRPr="00985DB7" w:rsidRDefault="008E0FAE" w:rsidP="00985DB7">
      <w:pPr>
        <w:pStyle w:val="Paragraphedeliste"/>
        <w:numPr>
          <w:ilvl w:val="0"/>
          <w:numId w:val="1"/>
        </w:numPr>
        <w:spacing w:line="360" w:lineRule="auto"/>
        <w:rPr>
          <w:rFonts w:ascii="Times New Roman" w:hAnsi="Times New Roman" w:cs="Times New Roman"/>
        </w:rPr>
      </w:pPr>
      <w:proofErr w:type="spellStart"/>
      <w:r w:rsidRPr="00F436D3">
        <w:rPr>
          <w:rFonts w:ascii="Times New Roman" w:hAnsi="Times New Roman" w:cs="Times New Roman"/>
          <w:lang w:val="de-DE"/>
        </w:rPr>
        <w:t>Bortnick</w:t>
      </w:r>
      <w:proofErr w:type="spellEnd"/>
      <w:r w:rsidRPr="00F436D3">
        <w:rPr>
          <w:rFonts w:ascii="Times New Roman" w:hAnsi="Times New Roman" w:cs="Times New Roman"/>
          <w:lang w:val="de-DE"/>
        </w:rPr>
        <w:t xml:space="preserve"> AE, Bartz TM, </w:t>
      </w:r>
      <w:proofErr w:type="spellStart"/>
      <w:r w:rsidRPr="00F436D3">
        <w:rPr>
          <w:rFonts w:ascii="Times New Roman" w:hAnsi="Times New Roman" w:cs="Times New Roman"/>
          <w:lang w:val="de-DE"/>
        </w:rPr>
        <w:t>Ix</w:t>
      </w:r>
      <w:proofErr w:type="spellEnd"/>
      <w:r w:rsidRPr="00F436D3">
        <w:rPr>
          <w:rFonts w:ascii="Times New Roman" w:hAnsi="Times New Roman" w:cs="Times New Roman"/>
          <w:lang w:val="de-DE"/>
        </w:rPr>
        <w:t xml:space="preserve"> JH, et al. </w:t>
      </w:r>
      <w:r w:rsidRPr="00985DB7">
        <w:rPr>
          <w:rFonts w:ascii="Times New Roman" w:hAnsi="Times New Roman" w:cs="Times New Roman"/>
        </w:rPr>
        <w:t xml:space="preserve">Association of inflammatory, lipid and mineral markers with cardiac calcification </w:t>
      </w:r>
      <w:proofErr w:type="gramStart"/>
      <w:r w:rsidRPr="00985DB7">
        <w:rPr>
          <w:rFonts w:ascii="Times New Roman" w:hAnsi="Times New Roman" w:cs="Times New Roman"/>
        </w:rPr>
        <w:t>in  older</w:t>
      </w:r>
      <w:proofErr w:type="gramEnd"/>
      <w:r w:rsidRPr="00985DB7">
        <w:rPr>
          <w:rFonts w:ascii="Times New Roman" w:hAnsi="Times New Roman" w:cs="Times New Roman"/>
        </w:rPr>
        <w:t xml:space="preserve"> adults. Heart. 2016;102(22):1826-1834. </w:t>
      </w:r>
    </w:p>
    <w:p w14:paraId="159D0F04" w14:textId="05EA0ADE" w:rsidR="008E0FAE" w:rsidRPr="00985DB7" w:rsidRDefault="008E0FAE" w:rsidP="00985DB7">
      <w:pPr>
        <w:pStyle w:val="Paragraphedeliste"/>
        <w:numPr>
          <w:ilvl w:val="0"/>
          <w:numId w:val="1"/>
        </w:numPr>
        <w:spacing w:line="360" w:lineRule="auto"/>
        <w:rPr>
          <w:rFonts w:ascii="Times New Roman" w:hAnsi="Times New Roman" w:cs="Times New Roman"/>
        </w:rPr>
      </w:pPr>
      <w:proofErr w:type="spellStart"/>
      <w:r w:rsidRPr="00F436D3">
        <w:rPr>
          <w:rFonts w:ascii="Times New Roman" w:hAnsi="Times New Roman" w:cs="Times New Roman"/>
          <w:lang w:val="nl-NL"/>
        </w:rPr>
        <w:t>Bortnick</w:t>
      </w:r>
      <w:proofErr w:type="spellEnd"/>
      <w:r w:rsidRPr="00F436D3">
        <w:rPr>
          <w:rFonts w:ascii="Times New Roman" w:hAnsi="Times New Roman" w:cs="Times New Roman"/>
          <w:lang w:val="nl-NL"/>
        </w:rPr>
        <w:t xml:space="preserve"> AE, </w:t>
      </w:r>
      <w:proofErr w:type="spellStart"/>
      <w:r w:rsidRPr="00F436D3">
        <w:rPr>
          <w:rFonts w:ascii="Times New Roman" w:hAnsi="Times New Roman" w:cs="Times New Roman"/>
          <w:lang w:val="nl-NL"/>
        </w:rPr>
        <w:t>Xu</w:t>
      </w:r>
      <w:proofErr w:type="spellEnd"/>
      <w:r w:rsidRPr="00F436D3">
        <w:rPr>
          <w:rFonts w:ascii="Times New Roman" w:hAnsi="Times New Roman" w:cs="Times New Roman"/>
          <w:lang w:val="nl-NL"/>
        </w:rPr>
        <w:t xml:space="preserve"> S, Kim RS, et al. </w:t>
      </w:r>
      <w:r w:rsidRPr="00985DB7">
        <w:rPr>
          <w:rFonts w:ascii="Times New Roman" w:hAnsi="Times New Roman" w:cs="Times New Roman"/>
        </w:rPr>
        <w:t xml:space="preserve">Biomarkers of mineral metabolism and progression of aortic valve and mitral annular calcification: The Multi-Ethnic Study of Atherosclerosis. Atherosclerosis. </w:t>
      </w:r>
      <w:proofErr w:type="gramStart"/>
      <w:r w:rsidRPr="00985DB7">
        <w:rPr>
          <w:rFonts w:ascii="Times New Roman" w:hAnsi="Times New Roman" w:cs="Times New Roman"/>
        </w:rPr>
        <w:t>2019;285:79</w:t>
      </w:r>
      <w:proofErr w:type="gramEnd"/>
      <w:r w:rsidRPr="00985DB7">
        <w:rPr>
          <w:rFonts w:ascii="Times New Roman" w:hAnsi="Times New Roman" w:cs="Times New Roman"/>
        </w:rPr>
        <w:t xml:space="preserve">-86. </w:t>
      </w:r>
    </w:p>
    <w:p w14:paraId="3614ACB8" w14:textId="77777777" w:rsidR="008E0FAE" w:rsidRPr="00985DB7" w:rsidRDefault="008E0FAE" w:rsidP="00985DB7">
      <w:pPr>
        <w:pStyle w:val="Paragraphedeliste"/>
        <w:numPr>
          <w:ilvl w:val="0"/>
          <w:numId w:val="1"/>
        </w:numPr>
        <w:spacing w:line="360" w:lineRule="auto"/>
        <w:rPr>
          <w:rFonts w:ascii="Times New Roman" w:hAnsi="Times New Roman" w:cs="Times New Roman"/>
        </w:rPr>
      </w:pPr>
      <w:r w:rsidRPr="00985DB7">
        <w:rPr>
          <w:rFonts w:ascii="Times New Roman" w:hAnsi="Times New Roman" w:cs="Times New Roman"/>
        </w:rPr>
        <w:t xml:space="preserve">Bertrand PB, Churchill TW, </w:t>
      </w:r>
      <w:proofErr w:type="spellStart"/>
      <w:r w:rsidRPr="00985DB7">
        <w:rPr>
          <w:rFonts w:ascii="Times New Roman" w:hAnsi="Times New Roman" w:cs="Times New Roman"/>
        </w:rPr>
        <w:t>Yucel</w:t>
      </w:r>
      <w:proofErr w:type="spellEnd"/>
      <w:r w:rsidRPr="00985DB7">
        <w:rPr>
          <w:rFonts w:ascii="Times New Roman" w:hAnsi="Times New Roman" w:cs="Times New Roman"/>
        </w:rPr>
        <w:t xml:space="preserve"> E, et al. Prognostic importance of the </w:t>
      </w:r>
      <w:proofErr w:type="spellStart"/>
      <w:r w:rsidRPr="00985DB7">
        <w:rPr>
          <w:rFonts w:ascii="Times New Roman" w:hAnsi="Times New Roman" w:cs="Times New Roman"/>
        </w:rPr>
        <w:t>transmitral</w:t>
      </w:r>
      <w:proofErr w:type="spellEnd"/>
      <w:r w:rsidRPr="00985DB7">
        <w:rPr>
          <w:rFonts w:ascii="Times New Roman" w:hAnsi="Times New Roman" w:cs="Times New Roman"/>
        </w:rPr>
        <w:t xml:space="preserve"> pressure gradient in mitral annular calcification with associated mitral valve dysfunction. </w:t>
      </w:r>
      <w:proofErr w:type="spellStart"/>
      <w:r w:rsidRPr="00985DB7">
        <w:rPr>
          <w:rFonts w:ascii="Times New Roman" w:hAnsi="Times New Roman" w:cs="Times New Roman"/>
        </w:rPr>
        <w:t>Eur</w:t>
      </w:r>
      <w:proofErr w:type="spellEnd"/>
      <w:r w:rsidRPr="00985DB7">
        <w:rPr>
          <w:rFonts w:ascii="Times New Roman" w:hAnsi="Times New Roman" w:cs="Times New Roman"/>
        </w:rPr>
        <w:t xml:space="preserve"> Heart J. 2020;41(45):4321-4328. </w:t>
      </w:r>
    </w:p>
    <w:p w14:paraId="7D5B7EEE" w14:textId="77777777" w:rsidR="008E0FAE" w:rsidRPr="00985DB7" w:rsidRDefault="009613E3" w:rsidP="00985DB7">
      <w:pPr>
        <w:pStyle w:val="Paragraphedeliste"/>
        <w:numPr>
          <w:ilvl w:val="0"/>
          <w:numId w:val="1"/>
        </w:numPr>
        <w:spacing w:line="360" w:lineRule="auto"/>
        <w:rPr>
          <w:rFonts w:ascii="Times New Roman" w:hAnsi="Times New Roman" w:cs="Times New Roman"/>
        </w:rPr>
      </w:pPr>
      <w:r w:rsidRPr="00985DB7">
        <w:rPr>
          <w:rFonts w:ascii="Times New Roman" w:hAnsi="Times New Roman" w:cs="Times New Roman"/>
        </w:rPr>
        <w:t xml:space="preserve">Abramowitz Y, </w:t>
      </w:r>
      <w:proofErr w:type="spellStart"/>
      <w:r w:rsidRPr="00985DB7">
        <w:rPr>
          <w:rFonts w:ascii="Times New Roman" w:hAnsi="Times New Roman" w:cs="Times New Roman"/>
        </w:rPr>
        <w:t>Jilaihawi</w:t>
      </w:r>
      <w:proofErr w:type="spellEnd"/>
      <w:r w:rsidRPr="00985DB7">
        <w:rPr>
          <w:rFonts w:ascii="Times New Roman" w:hAnsi="Times New Roman" w:cs="Times New Roman"/>
        </w:rPr>
        <w:t xml:space="preserve"> H, </w:t>
      </w:r>
      <w:proofErr w:type="spellStart"/>
      <w:r w:rsidRPr="00985DB7">
        <w:rPr>
          <w:rFonts w:ascii="Times New Roman" w:hAnsi="Times New Roman" w:cs="Times New Roman"/>
        </w:rPr>
        <w:t>Chakravarty</w:t>
      </w:r>
      <w:proofErr w:type="spellEnd"/>
      <w:r w:rsidRPr="00985DB7">
        <w:rPr>
          <w:rFonts w:ascii="Times New Roman" w:hAnsi="Times New Roman" w:cs="Times New Roman"/>
        </w:rPr>
        <w:t xml:space="preserve"> T, Mack MJ, </w:t>
      </w:r>
      <w:proofErr w:type="spellStart"/>
      <w:r w:rsidRPr="00985DB7">
        <w:rPr>
          <w:rFonts w:ascii="Times New Roman" w:hAnsi="Times New Roman" w:cs="Times New Roman"/>
        </w:rPr>
        <w:t>Makkar</w:t>
      </w:r>
      <w:proofErr w:type="spellEnd"/>
      <w:r w:rsidRPr="00985DB7">
        <w:rPr>
          <w:rFonts w:ascii="Times New Roman" w:hAnsi="Times New Roman" w:cs="Times New Roman"/>
        </w:rPr>
        <w:t xml:space="preserve"> RR. Mitral Annulus Calcification. J Am </w:t>
      </w:r>
      <w:proofErr w:type="spellStart"/>
      <w:r w:rsidRPr="00985DB7">
        <w:rPr>
          <w:rFonts w:ascii="Times New Roman" w:hAnsi="Times New Roman" w:cs="Times New Roman"/>
        </w:rPr>
        <w:t>Coll</w:t>
      </w:r>
      <w:proofErr w:type="spellEnd"/>
      <w:r w:rsidRPr="00985DB7">
        <w:rPr>
          <w:rFonts w:ascii="Times New Roman" w:hAnsi="Times New Roman" w:cs="Times New Roman"/>
        </w:rPr>
        <w:t xml:space="preserve"> </w:t>
      </w:r>
      <w:proofErr w:type="spellStart"/>
      <w:r w:rsidRPr="00985DB7">
        <w:rPr>
          <w:rFonts w:ascii="Times New Roman" w:hAnsi="Times New Roman" w:cs="Times New Roman"/>
        </w:rPr>
        <w:t>Cardiol</w:t>
      </w:r>
      <w:proofErr w:type="spellEnd"/>
      <w:r w:rsidRPr="00985DB7">
        <w:rPr>
          <w:rFonts w:ascii="Times New Roman" w:hAnsi="Times New Roman" w:cs="Times New Roman"/>
        </w:rPr>
        <w:t xml:space="preserve">. 2015;66(17):1934-41. </w:t>
      </w:r>
    </w:p>
    <w:p w14:paraId="2DC0C2B0" w14:textId="77777777" w:rsidR="008E0FAE" w:rsidRPr="00985DB7" w:rsidRDefault="008E0FAE" w:rsidP="00985DB7">
      <w:pPr>
        <w:pStyle w:val="Paragraphedeliste"/>
        <w:numPr>
          <w:ilvl w:val="0"/>
          <w:numId w:val="1"/>
        </w:numPr>
        <w:spacing w:line="360" w:lineRule="auto"/>
        <w:rPr>
          <w:rFonts w:ascii="Times New Roman" w:hAnsi="Times New Roman" w:cs="Times New Roman"/>
        </w:rPr>
      </w:pPr>
      <w:r w:rsidRPr="00985DB7">
        <w:rPr>
          <w:rFonts w:ascii="Times New Roman" w:hAnsi="Times New Roman" w:cs="Times New Roman"/>
          <w:lang w:val="it-IT"/>
        </w:rPr>
        <w:t xml:space="preserve">Marra AM, Bobbio E, D’Assante R, et al. </w:t>
      </w:r>
      <w:r w:rsidRPr="00985DB7">
        <w:rPr>
          <w:rFonts w:ascii="Times New Roman" w:hAnsi="Times New Roman" w:cs="Times New Roman"/>
        </w:rPr>
        <w:t xml:space="preserve">Growth Hormone as Biomarker in Heart Failure. Heart Fail </w:t>
      </w:r>
      <w:proofErr w:type="spellStart"/>
      <w:r w:rsidRPr="00985DB7">
        <w:rPr>
          <w:rFonts w:ascii="Times New Roman" w:hAnsi="Times New Roman" w:cs="Times New Roman"/>
        </w:rPr>
        <w:t>Clin</w:t>
      </w:r>
      <w:proofErr w:type="spellEnd"/>
      <w:r w:rsidRPr="00985DB7">
        <w:rPr>
          <w:rFonts w:ascii="Times New Roman" w:hAnsi="Times New Roman" w:cs="Times New Roman"/>
        </w:rPr>
        <w:t xml:space="preserve">. 2018;14(1):65-74. </w:t>
      </w:r>
    </w:p>
    <w:p w14:paraId="04C035C1" w14:textId="77777777" w:rsidR="008E0FAE" w:rsidRPr="00985DB7" w:rsidRDefault="008E0FAE" w:rsidP="00985DB7">
      <w:pPr>
        <w:pStyle w:val="Paragraphedeliste"/>
        <w:numPr>
          <w:ilvl w:val="0"/>
          <w:numId w:val="1"/>
        </w:numPr>
        <w:spacing w:line="360" w:lineRule="auto"/>
        <w:rPr>
          <w:rFonts w:ascii="Times New Roman" w:hAnsi="Times New Roman" w:cs="Times New Roman"/>
        </w:rPr>
      </w:pPr>
      <w:r w:rsidRPr="00985DB7">
        <w:rPr>
          <w:rFonts w:ascii="Times New Roman" w:hAnsi="Times New Roman" w:cs="Times New Roman"/>
          <w:lang w:val="it-IT"/>
        </w:rPr>
        <w:t xml:space="preserve">Anker SD, Volterrani M, Pflaum CD, et al. </w:t>
      </w:r>
      <w:r w:rsidRPr="00985DB7">
        <w:rPr>
          <w:rFonts w:ascii="Times New Roman" w:hAnsi="Times New Roman" w:cs="Times New Roman"/>
        </w:rPr>
        <w:t xml:space="preserve">Acquired growth hormone resistance in patients with chronic heart failure: Implications for therapy with growth hormone. J Am </w:t>
      </w:r>
      <w:proofErr w:type="spellStart"/>
      <w:r w:rsidRPr="00985DB7">
        <w:rPr>
          <w:rFonts w:ascii="Times New Roman" w:hAnsi="Times New Roman" w:cs="Times New Roman"/>
        </w:rPr>
        <w:t>Coll</w:t>
      </w:r>
      <w:proofErr w:type="spellEnd"/>
      <w:r w:rsidRPr="00985DB7">
        <w:rPr>
          <w:rFonts w:ascii="Times New Roman" w:hAnsi="Times New Roman" w:cs="Times New Roman"/>
        </w:rPr>
        <w:t xml:space="preserve"> </w:t>
      </w:r>
      <w:proofErr w:type="spellStart"/>
      <w:r w:rsidRPr="00985DB7">
        <w:rPr>
          <w:rFonts w:ascii="Times New Roman" w:hAnsi="Times New Roman" w:cs="Times New Roman"/>
        </w:rPr>
        <w:t>Cardiol</w:t>
      </w:r>
      <w:proofErr w:type="spellEnd"/>
      <w:r w:rsidRPr="00985DB7">
        <w:rPr>
          <w:rFonts w:ascii="Times New Roman" w:hAnsi="Times New Roman" w:cs="Times New Roman"/>
        </w:rPr>
        <w:t xml:space="preserve">. 2001;38(2):443-452. </w:t>
      </w:r>
    </w:p>
    <w:p w14:paraId="33AF5147" w14:textId="77777777" w:rsidR="008E0FAE" w:rsidRPr="00985DB7" w:rsidRDefault="008E0FAE" w:rsidP="00985DB7">
      <w:pPr>
        <w:pStyle w:val="Paragraphedeliste"/>
        <w:numPr>
          <w:ilvl w:val="0"/>
          <w:numId w:val="1"/>
        </w:numPr>
        <w:spacing w:line="360" w:lineRule="auto"/>
        <w:rPr>
          <w:rFonts w:ascii="Times New Roman" w:hAnsi="Times New Roman" w:cs="Times New Roman"/>
        </w:rPr>
      </w:pPr>
      <w:r w:rsidRPr="00985DB7">
        <w:rPr>
          <w:rFonts w:ascii="Times New Roman" w:hAnsi="Times New Roman" w:cs="Times New Roman"/>
        </w:rPr>
        <w:t>Packer M. Leptin-Aldosterone-</w:t>
      </w:r>
      <w:proofErr w:type="spellStart"/>
      <w:r w:rsidRPr="00985DB7">
        <w:rPr>
          <w:rFonts w:ascii="Times New Roman" w:hAnsi="Times New Roman" w:cs="Times New Roman"/>
        </w:rPr>
        <w:t>Neprilysin</w:t>
      </w:r>
      <w:proofErr w:type="spellEnd"/>
      <w:r w:rsidRPr="00985DB7">
        <w:rPr>
          <w:rFonts w:ascii="Times New Roman" w:hAnsi="Times New Roman" w:cs="Times New Roman"/>
        </w:rPr>
        <w:t xml:space="preserve"> Axis: Identification of Its Distinctive Role in the Pathogenesis of the Three Phenotypes of Heart Failure in People with Obesity. Circulation. 2018;137(15):1614-1631. </w:t>
      </w:r>
    </w:p>
    <w:p w14:paraId="3F0A0466" w14:textId="72A8E013" w:rsidR="008E0FAE" w:rsidRPr="00985DB7" w:rsidRDefault="008E0FAE" w:rsidP="00985DB7">
      <w:pPr>
        <w:pStyle w:val="Paragraphedeliste"/>
        <w:numPr>
          <w:ilvl w:val="0"/>
          <w:numId w:val="1"/>
        </w:numPr>
        <w:spacing w:line="360" w:lineRule="auto"/>
        <w:rPr>
          <w:rFonts w:ascii="Times New Roman" w:hAnsi="Times New Roman" w:cs="Times New Roman"/>
        </w:rPr>
      </w:pPr>
      <w:proofErr w:type="spellStart"/>
      <w:r w:rsidRPr="00F436D3">
        <w:rPr>
          <w:rFonts w:ascii="Times New Roman" w:hAnsi="Times New Roman" w:cs="Times New Roman"/>
          <w:lang w:val="fr-FR"/>
        </w:rPr>
        <w:lastRenderedPageBreak/>
        <w:t>Bobbert</w:t>
      </w:r>
      <w:proofErr w:type="spellEnd"/>
      <w:r w:rsidRPr="00F436D3">
        <w:rPr>
          <w:rFonts w:ascii="Times New Roman" w:hAnsi="Times New Roman" w:cs="Times New Roman"/>
          <w:lang w:val="fr-FR"/>
        </w:rPr>
        <w:t xml:space="preserve"> P, </w:t>
      </w:r>
      <w:proofErr w:type="spellStart"/>
      <w:r w:rsidRPr="00F436D3">
        <w:rPr>
          <w:rFonts w:ascii="Times New Roman" w:hAnsi="Times New Roman" w:cs="Times New Roman"/>
          <w:lang w:val="fr-FR"/>
        </w:rPr>
        <w:t>Jenke</w:t>
      </w:r>
      <w:proofErr w:type="spellEnd"/>
      <w:r w:rsidRPr="00F436D3">
        <w:rPr>
          <w:rFonts w:ascii="Times New Roman" w:hAnsi="Times New Roman" w:cs="Times New Roman"/>
          <w:lang w:val="fr-FR"/>
        </w:rPr>
        <w:t xml:space="preserve"> A, </w:t>
      </w:r>
      <w:proofErr w:type="spellStart"/>
      <w:r w:rsidRPr="00F436D3">
        <w:rPr>
          <w:rFonts w:ascii="Times New Roman" w:hAnsi="Times New Roman" w:cs="Times New Roman"/>
          <w:lang w:val="fr-FR"/>
        </w:rPr>
        <w:t>Bobbert</w:t>
      </w:r>
      <w:proofErr w:type="spellEnd"/>
      <w:r w:rsidRPr="00F436D3">
        <w:rPr>
          <w:rFonts w:ascii="Times New Roman" w:hAnsi="Times New Roman" w:cs="Times New Roman"/>
          <w:lang w:val="fr-FR"/>
        </w:rPr>
        <w:t xml:space="preserve"> T, et al. </w:t>
      </w:r>
      <w:r w:rsidRPr="00985DB7">
        <w:rPr>
          <w:rFonts w:ascii="Times New Roman" w:hAnsi="Times New Roman" w:cs="Times New Roman"/>
        </w:rPr>
        <w:t xml:space="preserve">High leptin and </w:t>
      </w:r>
      <w:proofErr w:type="spellStart"/>
      <w:r w:rsidRPr="00985DB7">
        <w:rPr>
          <w:rFonts w:ascii="Times New Roman" w:hAnsi="Times New Roman" w:cs="Times New Roman"/>
        </w:rPr>
        <w:t>resistin</w:t>
      </w:r>
      <w:proofErr w:type="spellEnd"/>
      <w:r w:rsidRPr="00985DB7">
        <w:rPr>
          <w:rFonts w:ascii="Times New Roman" w:hAnsi="Times New Roman" w:cs="Times New Roman"/>
        </w:rPr>
        <w:t xml:space="preserve"> expression in chronic heart failure: Adverse outcome in patients with dilated and inflammatory cardiomyopathy. </w:t>
      </w:r>
      <w:proofErr w:type="spellStart"/>
      <w:r w:rsidRPr="00985DB7">
        <w:rPr>
          <w:rFonts w:ascii="Times New Roman" w:hAnsi="Times New Roman" w:cs="Times New Roman"/>
        </w:rPr>
        <w:t>Eur</w:t>
      </w:r>
      <w:proofErr w:type="spellEnd"/>
      <w:r w:rsidRPr="00985DB7">
        <w:rPr>
          <w:rFonts w:ascii="Times New Roman" w:hAnsi="Times New Roman" w:cs="Times New Roman"/>
        </w:rPr>
        <w:t xml:space="preserve"> J Heart Fail. 2012;14(11):1265-1275. </w:t>
      </w:r>
    </w:p>
    <w:p w14:paraId="02F13EA6" w14:textId="386E1859" w:rsidR="008E0FAE" w:rsidRPr="00985DB7" w:rsidRDefault="008E0FAE" w:rsidP="00985DB7">
      <w:pPr>
        <w:pStyle w:val="Paragraphedeliste"/>
        <w:numPr>
          <w:ilvl w:val="0"/>
          <w:numId w:val="1"/>
        </w:numPr>
        <w:spacing w:line="360" w:lineRule="auto"/>
        <w:rPr>
          <w:rFonts w:ascii="Times New Roman" w:hAnsi="Times New Roman" w:cs="Times New Roman"/>
        </w:rPr>
      </w:pPr>
      <w:r w:rsidRPr="00985DB7">
        <w:rPr>
          <w:rFonts w:ascii="Times New Roman" w:hAnsi="Times New Roman" w:cs="Times New Roman"/>
        </w:rPr>
        <w:t xml:space="preserve">Murdoch DR, Rooney E, </w:t>
      </w:r>
      <w:proofErr w:type="spellStart"/>
      <w:r w:rsidRPr="00985DB7">
        <w:rPr>
          <w:rFonts w:ascii="Times New Roman" w:hAnsi="Times New Roman" w:cs="Times New Roman"/>
        </w:rPr>
        <w:t>Dargie</w:t>
      </w:r>
      <w:proofErr w:type="spellEnd"/>
      <w:r w:rsidRPr="00985DB7">
        <w:rPr>
          <w:rFonts w:ascii="Times New Roman" w:hAnsi="Times New Roman" w:cs="Times New Roman"/>
        </w:rPr>
        <w:t xml:space="preserve"> HJ, Shapiro D, Morton JJ, McMurray JJV. Inappropriately low plasma leptin concentration in the cachexia associated with chronic heart failure. Heart. 1999;82(3):352-356. </w:t>
      </w:r>
    </w:p>
    <w:p w14:paraId="4888501F" w14:textId="1834D96C" w:rsidR="008E0FAE" w:rsidRDefault="008E0FAE" w:rsidP="00985DB7">
      <w:pPr>
        <w:pStyle w:val="Paragraphedeliste"/>
        <w:numPr>
          <w:ilvl w:val="0"/>
          <w:numId w:val="1"/>
        </w:numPr>
        <w:spacing w:line="360" w:lineRule="auto"/>
        <w:rPr>
          <w:rFonts w:ascii="Times New Roman" w:hAnsi="Times New Roman" w:cs="Times New Roman"/>
        </w:rPr>
      </w:pPr>
      <w:proofErr w:type="spellStart"/>
      <w:r w:rsidRPr="00F436D3">
        <w:rPr>
          <w:rFonts w:ascii="Times New Roman" w:hAnsi="Times New Roman" w:cs="Times New Roman"/>
          <w:lang w:val="es-ES"/>
        </w:rPr>
        <w:t>Filippatos</w:t>
      </w:r>
      <w:proofErr w:type="spellEnd"/>
      <w:r w:rsidRPr="00F436D3">
        <w:rPr>
          <w:rFonts w:ascii="Times New Roman" w:hAnsi="Times New Roman" w:cs="Times New Roman"/>
          <w:lang w:val="es-ES"/>
        </w:rPr>
        <w:t xml:space="preserve"> GS, </w:t>
      </w:r>
      <w:proofErr w:type="spellStart"/>
      <w:r w:rsidRPr="00F436D3">
        <w:rPr>
          <w:rFonts w:ascii="Times New Roman" w:hAnsi="Times New Roman" w:cs="Times New Roman"/>
          <w:lang w:val="es-ES"/>
        </w:rPr>
        <w:t>Tsilias</w:t>
      </w:r>
      <w:proofErr w:type="spellEnd"/>
      <w:r w:rsidRPr="00F436D3">
        <w:rPr>
          <w:rFonts w:ascii="Times New Roman" w:hAnsi="Times New Roman" w:cs="Times New Roman"/>
          <w:lang w:val="es-ES"/>
        </w:rPr>
        <w:t xml:space="preserve"> K, </w:t>
      </w:r>
      <w:proofErr w:type="spellStart"/>
      <w:r w:rsidRPr="00F436D3">
        <w:rPr>
          <w:rFonts w:ascii="Times New Roman" w:hAnsi="Times New Roman" w:cs="Times New Roman"/>
          <w:lang w:val="es-ES"/>
        </w:rPr>
        <w:t>Venetsanou</w:t>
      </w:r>
      <w:proofErr w:type="spellEnd"/>
      <w:r w:rsidRPr="00F436D3">
        <w:rPr>
          <w:rFonts w:ascii="Times New Roman" w:hAnsi="Times New Roman" w:cs="Times New Roman"/>
          <w:lang w:val="es-ES"/>
        </w:rPr>
        <w:t xml:space="preserve"> K, et al. </w:t>
      </w:r>
      <w:r w:rsidRPr="00985DB7">
        <w:rPr>
          <w:rFonts w:ascii="Times New Roman" w:hAnsi="Times New Roman" w:cs="Times New Roman"/>
        </w:rPr>
        <w:t xml:space="preserve">Leptin serum levels in cachectic heart failure patient. Relationship with tumor necrosis factor-α system. </w:t>
      </w:r>
      <w:proofErr w:type="spellStart"/>
      <w:r w:rsidRPr="00985DB7">
        <w:rPr>
          <w:rFonts w:ascii="Times New Roman" w:hAnsi="Times New Roman" w:cs="Times New Roman"/>
        </w:rPr>
        <w:t>Int</w:t>
      </w:r>
      <w:proofErr w:type="spellEnd"/>
      <w:r w:rsidRPr="00985DB7">
        <w:rPr>
          <w:rFonts w:ascii="Times New Roman" w:hAnsi="Times New Roman" w:cs="Times New Roman"/>
        </w:rPr>
        <w:t xml:space="preserve"> J </w:t>
      </w:r>
      <w:proofErr w:type="spellStart"/>
      <w:r w:rsidRPr="00985DB7">
        <w:rPr>
          <w:rFonts w:ascii="Times New Roman" w:hAnsi="Times New Roman" w:cs="Times New Roman"/>
        </w:rPr>
        <w:t>Cardiol</w:t>
      </w:r>
      <w:proofErr w:type="spellEnd"/>
      <w:r w:rsidRPr="00985DB7">
        <w:rPr>
          <w:rFonts w:ascii="Times New Roman" w:hAnsi="Times New Roman" w:cs="Times New Roman"/>
        </w:rPr>
        <w:t xml:space="preserve">. 2000;76(2-3):117-122. </w:t>
      </w:r>
    </w:p>
    <w:p w14:paraId="3E85CB44" w14:textId="612E94A0" w:rsidR="00783200" w:rsidRDefault="00783200" w:rsidP="00783200">
      <w:pPr>
        <w:spacing w:line="360" w:lineRule="auto"/>
        <w:rPr>
          <w:rFonts w:ascii="Times New Roman" w:hAnsi="Times New Roman" w:cs="Times New Roman"/>
        </w:rPr>
      </w:pPr>
    </w:p>
    <w:p w14:paraId="571D3D9F" w14:textId="77777777" w:rsidR="00DB4DCF" w:rsidRDefault="00DB4DCF" w:rsidP="00783200">
      <w:pPr>
        <w:spacing w:line="360" w:lineRule="auto"/>
        <w:rPr>
          <w:rFonts w:ascii="Times New Roman" w:hAnsi="Times New Roman" w:cs="Times New Roman"/>
          <w:b/>
          <w:bCs/>
        </w:rPr>
      </w:pPr>
    </w:p>
    <w:p w14:paraId="691F983C" w14:textId="77777777" w:rsidR="00DB4DCF" w:rsidRDefault="00DB4DCF" w:rsidP="00783200">
      <w:pPr>
        <w:spacing w:line="360" w:lineRule="auto"/>
        <w:rPr>
          <w:rFonts w:ascii="Times New Roman" w:hAnsi="Times New Roman" w:cs="Times New Roman"/>
          <w:b/>
          <w:bCs/>
        </w:rPr>
      </w:pPr>
    </w:p>
    <w:p w14:paraId="78184E73" w14:textId="77777777" w:rsidR="00DB4DCF" w:rsidRDefault="00DB4DCF" w:rsidP="00783200">
      <w:pPr>
        <w:spacing w:line="360" w:lineRule="auto"/>
        <w:rPr>
          <w:rFonts w:ascii="Times New Roman" w:hAnsi="Times New Roman" w:cs="Times New Roman"/>
          <w:b/>
          <w:bCs/>
        </w:rPr>
      </w:pPr>
    </w:p>
    <w:p w14:paraId="5E0BB96A" w14:textId="77777777" w:rsidR="00DB4DCF" w:rsidRDefault="00DB4DCF" w:rsidP="00783200">
      <w:pPr>
        <w:spacing w:line="360" w:lineRule="auto"/>
        <w:rPr>
          <w:rFonts w:ascii="Times New Roman" w:hAnsi="Times New Roman" w:cs="Times New Roman"/>
          <w:b/>
          <w:bCs/>
        </w:rPr>
      </w:pPr>
    </w:p>
    <w:p w14:paraId="420A292A" w14:textId="77777777" w:rsidR="00DB4DCF" w:rsidRPr="00F75A34" w:rsidRDefault="00DB4DCF" w:rsidP="00783200">
      <w:pPr>
        <w:spacing w:line="360" w:lineRule="auto"/>
        <w:rPr>
          <w:rFonts w:ascii="Times New Roman" w:hAnsi="Times New Roman" w:cs="Times New Roman"/>
          <w:b/>
          <w:bCs/>
          <w:color w:val="000000" w:themeColor="text1"/>
        </w:rPr>
      </w:pPr>
    </w:p>
    <w:p w14:paraId="374CC614" w14:textId="77777777" w:rsidR="00DB4DCF" w:rsidRDefault="00DB4DCF" w:rsidP="00783200">
      <w:pPr>
        <w:spacing w:line="360" w:lineRule="auto"/>
        <w:rPr>
          <w:rFonts w:ascii="Times New Roman" w:hAnsi="Times New Roman" w:cs="Times New Roman"/>
          <w:b/>
          <w:bCs/>
        </w:rPr>
      </w:pPr>
    </w:p>
    <w:p w14:paraId="1F16561E" w14:textId="77777777" w:rsidR="00DB4DCF" w:rsidRDefault="00DB4DCF" w:rsidP="00783200">
      <w:pPr>
        <w:spacing w:line="360" w:lineRule="auto"/>
        <w:rPr>
          <w:rFonts w:ascii="Times New Roman" w:hAnsi="Times New Roman" w:cs="Times New Roman"/>
          <w:b/>
          <w:bCs/>
        </w:rPr>
      </w:pPr>
    </w:p>
    <w:p w14:paraId="1206B3EC" w14:textId="77777777" w:rsidR="00DB4DCF" w:rsidRDefault="00DB4DCF" w:rsidP="00783200">
      <w:pPr>
        <w:spacing w:line="360" w:lineRule="auto"/>
        <w:rPr>
          <w:rFonts w:ascii="Times New Roman" w:hAnsi="Times New Roman" w:cs="Times New Roman"/>
          <w:b/>
          <w:bCs/>
        </w:rPr>
      </w:pPr>
    </w:p>
    <w:p w14:paraId="47EA39B7" w14:textId="77777777" w:rsidR="00DB4DCF" w:rsidRDefault="00DB4DCF" w:rsidP="00783200">
      <w:pPr>
        <w:spacing w:line="360" w:lineRule="auto"/>
        <w:rPr>
          <w:rFonts w:ascii="Times New Roman" w:hAnsi="Times New Roman" w:cs="Times New Roman"/>
          <w:b/>
          <w:bCs/>
        </w:rPr>
      </w:pPr>
    </w:p>
    <w:p w14:paraId="5DC6C2B3" w14:textId="77777777" w:rsidR="00DB4DCF" w:rsidRDefault="00DB4DCF" w:rsidP="00783200">
      <w:pPr>
        <w:spacing w:line="360" w:lineRule="auto"/>
        <w:rPr>
          <w:rFonts w:ascii="Times New Roman" w:hAnsi="Times New Roman" w:cs="Times New Roman"/>
          <w:b/>
          <w:bCs/>
        </w:rPr>
      </w:pPr>
    </w:p>
    <w:p w14:paraId="7B8CC01B" w14:textId="77777777" w:rsidR="00DB4DCF" w:rsidRDefault="00DB4DCF" w:rsidP="00783200">
      <w:pPr>
        <w:spacing w:line="360" w:lineRule="auto"/>
        <w:rPr>
          <w:rFonts w:ascii="Times New Roman" w:hAnsi="Times New Roman" w:cs="Times New Roman"/>
          <w:b/>
          <w:bCs/>
        </w:rPr>
      </w:pPr>
    </w:p>
    <w:p w14:paraId="22C526CA" w14:textId="77777777" w:rsidR="00DB4DCF" w:rsidRDefault="00DB4DCF" w:rsidP="00783200">
      <w:pPr>
        <w:spacing w:line="360" w:lineRule="auto"/>
        <w:rPr>
          <w:rFonts w:ascii="Times New Roman" w:hAnsi="Times New Roman" w:cs="Times New Roman"/>
          <w:b/>
          <w:bCs/>
        </w:rPr>
      </w:pPr>
    </w:p>
    <w:p w14:paraId="0F16903A" w14:textId="77777777" w:rsidR="00DB4DCF" w:rsidRDefault="00DB4DCF" w:rsidP="00783200">
      <w:pPr>
        <w:spacing w:line="360" w:lineRule="auto"/>
        <w:rPr>
          <w:rFonts w:ascii="Times New Roman" w:hAnsi="Times New Roman" w:cs="Times New Roman"/>
          <w:b/>
          <w:bCs/>
        </w:rPr>
      </w:pPr>
    </w:p>
    <w:p w14:paraId="0EFFE4F6" w14:textId="77777777" w:rsidR="00DB4DCF" w:rsidRDefault="00DB4DCF" w:rsidP="00783200">
      <w:pPr>
        <w:spacing w:line="360" w:lineRule="auto"/>
        <w:rPr>
          <w:rFonts w:ascii="Times New Roman" w:hAnsi="Times New Roman" w:cs="Times New Roman"/>
          <w:b/>
          <w:bCs/>
        </w:rPr>
      </w:pPr>
    </w:p>
    <w:p w14:paraId="2490525E" w14:textId="77777777" w:rsidR="00DB4DCF" w:rsidRDefault="00DB4DCF" w:rsidP="00783200">
      <w:pPr>
        <w:spacing w:line="360" w:lineRule="auto"/>
        <w:rPr>
          <w:rFonts w:ascii="Times New Roman" w:hAnsi="Times New Roman" w:cs="Times New Roman"/>
          <w:b/>
          <w:bCs/>
        </w:rPr>
      </w:pPr>
    </w:p>
    <w:p w14:paraId="62307D83" w14:textId="77777777" w:rsidR="00DB4DCF" w:rsidRDefault="00DB4DCF" w:rsidP="00783200">
      <w:pPr>
        <w:spacing w:line="360" w:lineRule="auto"/>
        <w:rPr>
          <w:rFonts w:ascii="Times New Roman" w:hAnsi="Times New Roman" w:cs="Times New Roman"/>
          <w:b/>
          <w:bCs/>
        </w:rPr>
      </w:pPr>
    </w:p>
    <w:p w14:paraId="73BA3143" w14:textId="77777777" w:rsidR="00DB4DCF" w:rsidRDefault="00DB4DCF" w:rsidP="00783200">
      <w:pPr>
        <w:spacing w:line="360" w:lineRule="auto"/>
        <w:rPr>
          <w:rFonts w:ascii="Times New Roman" w:hAnsi="Times New Roman" w:cs="Times New Roman"/>
          <w:b/>
          <w:bCs/>
        </w:rPr>
      </w:pPr>
    </w:p>
    <w:p w14:paraId="3F45CDA9" w14:textId="77777777" w:rsidR="00DB4DCF" w:rsidRDefault="00DB4DCF" w:rsidP="00783200">
      <w:pPr>
        <w:spacing w:line="360" w:lineRule="auto"/>
        <w:rPr>
          <w:rFonts w:ascii="Times New Roman" w:hAnsi="Times New Roman" w:cs="Times New Roman"/>
          <w:b/>
          <w:bCs/>
        </w:rPr>
      </w:pPr>
    </w:p>
    <w:p w14:paraId="48CF5FBD" w14:textId="06743491" w:rsidR="00DB4DCF" w:rsidRDefault="00DB4DCF" w:rsidP="00783200">
      <w:pPr>
        <w:spacing w:line="360" w:lineRule="auto"/>
        <w:rPr>
          <w:rFonts w:ascii="Times New Roman" w:hAnsi="Times New Roman" w:cs="Times New Roman"/>
          <w:b/>
          <w:bCs/>
        </w:rPr>
      </w:pPr>
    </w:p>
    <w:p w14:paraId="331154ED" w14:textId="77777777" w:rsidR="00DB4DCF" w:rsidRDefault="00DB4DCF" w:rsidP="00783200">
      <w:pPr>
        <w:spacing w:line="360" w:lineRule="auto"/>
        <w:rPr>
          <w:rFonts w:ascii="Times New Roman" w:hAnsi="Times New Roman" w:cs="Times New Roman"/>
          <w:b/>
          <w:bCs/>
        </w:rPr>
      </w:pPr>
    </w:p>
    <w:p w14:paraId="5308A4B3" w14:textId="73EF9260" w:rsidR="00783200" w:rsidRDefault="00783200" w:rsidP="00783200">
      <w:pPr>
        <w:spacing w:line="360" w:lineRule="auto"/>
        <w:rPr>
          <w:rFonts w:ascii="Times New Roman" w:hAnsi="Times New Roman" w:cs="Times New Roman"/>
          <w:b/>
          <w:bCs/>
        </w:rPr>
      </w:pPr>
      <w:r w:rsidRPr="00783200">
        <w:rPr>
          <w:rFonts w:ascii="Times New Roman" w:hAnsi="Times New Roman" w:cs="Times New Roman"/>
          <w:b/>
          <w:bCs/>
        </w:rPr>
        <w:lastRenderedPageBreak/>
        <w:t>FIGURE LEGENDS</w:t>
      </w:r>
    </w:p>
    <w:p w14:paraId="401B6F44" w14:textId="39EAC036" w:rsidR="00783200" w:rsidRDefault="00783200" w:rsidP="00783200">
      <w:pPr>
        <w:spacing w:line="360" w:lineRule="auto"/>
        <w:rPr>
          <w:rFonts w:ascii="Times New Roman" w:hAnsi="Times New Roman" w:cs="Times New Roman"/>
          <w:sz w:val="24"/>
          <w:szCs w:val="24"/>
        </w:rPr>
      </w:pPr>
      <w:r w:rsidRPr="00783200">
        <w:rPr>
          <w:rFonts w:ascii="Times New Roman" w:hAnsi="Times New Roman" w:cs="Times New Roman"/>
          <w:b/>
          <w:bCs/>
          <w:sz w:val="24"/>
          <w:szCs w:val="24"/>
        </w:rPr>
        <w:t xml:space="preserve">Figure 1. </w:t>
      </w:r>
      <w:r w:rsidRPr="00783200">
        <w:rPr>
          <w:rFonts w:ascii="Times New Roman" w:hAnsi="Times New Roman" w:cs="Times New Roman"/>
          <w:sz w:val="24"/>
          <w:szCs w:val="24"/>
        </w:rPr>
        <w:t xml:space="preserve">Venn diagram of number of differentially expressed proteins in </w:t>
      </w:r>
      <w:r>
        <w:rPr>
          <w:rFonts w:ascii="Times New Roman" w:hAnsi="Times New Roman" w:cs="Times New Roman"/>
          <w:sz w:val="24"/>
          <w:szCs w:val="24"/>
        </w:rPr>
        <w:t>patients with moderate-severe mitral regurgitation (MR)</w:t>
      </w:r>
      <w:r w:rsidRPr="00783200">
        <w:rPr>
          <w:rFonts w:ascii="Times New Roman" w:hAnsi="Times New Roman" w:cs="Times New Roman"/>
          <w:sz w:val="24"/>
          <w:szCs w:val="24"/>
        </w:rPr>
        <w:t xml:space="preserve"> versus </w:t>
      </w:r>
      <w:r>
        <w:rPr>
          <w:rFonts w:ascii="Times New Roman" w:hAnsi="Times New Roman" w:cs="Times New Roman"/>
          <w:sz w:val="24"/>
          <w:szCs w:val="24"/>
        </w:rPr>
        <w:t>no-mild MR</w:t>
      </w:r>
      <w:r w:rsidRPr="00783200">
        <w:rPr>
          <w:rFonts w:ascii="Times New Roman" w:hAnsi="Times New Roman" w:cs="Times New Roman"/>
          <w:sz w:val="24"/>
          <w:szCs w:val="24"/>
        </w:rPr>
        <w:t xml:space="preserve"> in index cohort and validation cohort.</w:t>
      </w:r>
    </w:p>
    <w:p w14:paraId="12EEA583" w14:textId="5C771AE6" w:rsidR="00783200" w:rsidRPr="00783200" w:rsidRDefault="00783200" w:rsidP="00783200">
      <w:pPr>
        <w:spacing w:line="360" w:lineRule="auto"/>
        <w:rPr>
          <w:rFonts w:ascii="Times New Roman" w:hAnsi="Times New Roman" w:cs="Times New Roman"/>
          <w:b/>
          <w:bCs/>
          <w:sz w:val="24"/>
          <w:szCs w:val="24"/>
        </w:rPr>
      </w:pPr>
      <w:r w:rsidRPr="00783200">
        <w:rPr>
          <w:rFonts w:ascii="Times New Roman" w:eastAsia="Times New Roman" w:hAnsi="Times New Roman" w:cs="Times New Roman"/>
          <w:b/>
          <w:bCs/>
          <w:sz w:val="24"/>
          <w:szCs w:val="24"/>
          <w:lang w:eastAsia="nl-NL"/>
        </w:rPr>
        <w:t>Figure 2.</w:t>
      </w:r>
      <w:r>
        <w:rPr>
          <w:rFonts w:ascii="Times New Roman" w:eastAsia="Times New Roman" w:hAnsi="Times New Roman" w:cs="Times New Roman"/>
          <w:sz w:val="24"/>
          <w:szCs w:val="24"/>
          <w:lang w:eastAsia="nl-NL"/>
        </w:rPr>
        <w:t xml:space="preserve"> </w:t>
      </w:r>
      <w:r w:rsidRPr="00E94DE7">
        <w:rPr>
          <w:rFonts w:ascii="Times New Roman" w:eastAsia="Times New Roman" w:hAnsi="Times New Roman" w:cs="Times New Roman"/>
          <w:sz w:val="24"/>
          <w:szCs w:val="24"/>
          <w:lang w:eastAsia="nl-NL"/>
        </w:rPr>
        <w:t>Volcano plot</w:t>
      </w:r>
      <w:r>
        <w:rPr>
          <w:rFonts w:ascii="Times New Roman" w:eastAsia="Times New Roman" w:hAnsi="Times New Roman" w:cs="Times New Roman"/>
          <w:sz w:val="24"/>
          <w:szCs w:val="24"/>
          <w:lang w:eastAsia="nl-NL"/>
        </w:rPr>
        <w:t>s</w:t>
      </w:r>
      <w:r w:rsidRPr="00E94DE7">
        <w:rPr>
          <w:rFonts w:ascii="Times New Roman" w:eastAsia="Times New Roman" w:hAnsi="Times New Roman" w:cs="Times New Roman"/>
          <w:sz w:val="24"/>
          <w:szCs w:val="24"/>
          <w:lang w:eastAsia="nl-NL"/>
        </w:rPr>
        <w:t xml:space="preserve"> of differential</w:t>
      </w:r>
      <w:r>
        <w:rPr>
          <w:rFonts w:ascii="Times New Roman" w:eastAsia="Times New Roman" w:hAnsi="Times New Roman" w:cs="Times New Roman"/>
          <w:sz w:val="24"/>
          <w:szCs w:val="24"/>
          <w:lang w:eastAsia="nl-NL"/>
        </w:rPr>
        <w:t xml:space="preserve"> </w:t>
      </w:r>
      <w:r w:rsidRPr="00E94DE7">
        <w:rPr>
          <w:rFonts w:ascii="Times New Roman" w:eastAsia="Times New Roman" w:hAnsi="Times New Roman" w:cs="Times New Roman"/>
          <w:sz w:val="24"/>
          <w:szCs w:val="24"/>
          <w:lang w:eastAsia="nl-NL"/>
        </w:rPr>
        <w:t>protein expression</w:t>
      </w:r>
      <w:r>
        <w:rPr>
          <w:rFonts w:ascii="Times New Roman" w:eastAsia="Times New Roman" w:hAnsi="Times New Roman" w:cs="Times New Roman"/>
          <w:sz w:val="24"/>
          <w:szCs w:val="24"/>
          <w:lang w:eastAsia="nl-NL"/>
        </w:rPr>
        <w:t xml:space="preserve"> in patients with </w:t>
      </w:r>
      <w:r>
        <w:rPr>
          <w:rFonts w:ascii="Times New Roman" w:hAnsi="Times New Roman" w:cs="Times New Roman"/>
          <w:sz w:val="24"/>
          <w:szCs w:val="24"/>
        </w:rPr>
        <w:t xml:space="preserve">moderate-severe MR </w:t>
      </w:r>
      <w:r w:rsidRPr="00783200">
        <w:rPr>
          <w:rFonts w:ascii="Times New Roman" w:hAnsi="Times New Roman" w:cs="Times New Roman"/>
          <w:sz w:val="24"/>
          <w:szCs w:val="24"/>
        </w:rPr>
        <w:t xml:space="preserve">versus </w:t>
      </w:r>
      <w:r>
        <w:rPr>
          <w:rFonts w:ascii="Times New Roman" w:hAnsi="Times New Roman" w:cs="Times New Roman"/>
          <w:sz w:val="24"/>
          <w:szCs w:val="24"/>
        </w:rPr>
        <w:t>no-mild MR</w:t>
      </w:r>
      <w:r>
        <w:rPr>
          <w:rFonts w:ascii="Times New Roman" w:eastAsia="Times New Roman" w:hAnsi="Times New Roman" w:cs="Times New Roman"/>
          <w:sz w:val="24"/>
          <w:szCs w:val="24"/>
          <w:lang w:eastAsia="nl-NL"/>
        </w:rPr>
        <w:t xml:space="preserve"> in the index cohort</w:t>
      </w:r>
    </w:p>
    <w:p w14:paraId="75BD790F" w14:textId="07512BA6" w:rsidR="00783200" w:rsidRPr="00783200" w:rsidRDefault="00783200" w:rsidP="00783200">
      <w:pPr>
        <w:spacing w:line="360" w:lineRule="auto"/>
        <w:rPr>
          <w:rFonts w:ascii="Times New Roman" w:hAnsi="Times New Roman" w:cs="Times New Roman"/>
          <w:b/>
          <w:bCs/>
          <w:sz w:val="24"/>
          <w:szCs w:val="24"/>
        </w:rPr>
      </w:pPr>
      <w:r w:rsidRPr="00783200">
        <w:rPr>
          <w:rFonts w:ascii="Times New Roman" w:eastAsia="Times New Roman" w:hAnsi="Times New Roman" w:cs="Times New Roman"/>
          <w:b/>
          <w:bCs/>
          <w:sz w:val="24"/>
          <w:szCs w:val="24"/>
          <w:lang w:eastAsia="nl-NL"/>
        </w:rPr>
        <w:t xml:space="preserve">Figure </w:t>
      </w:r>
      <w:r>
        <w:rPr>
          <w:rFonts w:ascii="Times New Roman" w:eastAsia="Times New Roman" w:hAnsi="Times New Roman" w:cs="Times New Roman"/>
          <w:b/>
          <w:bCs/>
          <w:sz w:val="24"/>
          <w:szCs w:val="24"/>
          <w:lang w:eastAsia="nl-NL"/>
        </w:rPr>
        <w:t>3</w:t>
      </w:r>
      <w:r w:rsidRPr="00783200">
        <w:rPr>
          <w:rFonts w:ascii="Times New Roman" w:eastAsia="Times New Roman" w:hAnsi="Times New Roman" w:cs="Times New Roman"/>
          <w:b/>
          <w:bCs/>
          <w:sz w:val="24"/>
          <w:szCs w:val="24"/>
          <w:lang w:eastAsia="nl-NL"/>
        </w:rPr>
        <w:t>.</w:t>
      </w:r>
      <w:r>
        <w:rPr>
          <w:rFonts w:ascii="Times New Roman" w:eastAsia="Times New Roman" w:hAnsi="Times New Roman" w:cs="Times New Roman"/>
          <w:sz w:val="24"/>
          <w:szCs w:val="24"/>
          <w:lang w:eastAsia="nl-NL"/>
        </w:rPr>
        <w:t xml:space="preserve"> </w:t>
      </w:r>
      <w:r w:rsidRPr="00E94DE7">
        <w:rPr>
          <w:rFonts w:ascii="Times New Roman" w:eastAsia="Times New Roman" w:hAnsi="Times New Roman" w:cs="Times New Roman"/>
          <w:sz w:val="24"/>
          <w:szCs w:val="24"/>
          <w:lang w:eastAsia="nl-NL"/>
        </w:rPr>
        <w:t>Volcano plot</w:t>
      </w:r>
      <w:r>
        <w:rPr>
          <w:rFonts w:ascii="Times New Roman" w:eastAsia="Times New Roman" w:hAnsi="Times New Roman" w:cs="Times New Roman"/>
          <w:sz w:val="24"/>
          <w:szCs w:val="24"/>
          <w:lang w:eastAsia="nl-NL"/>
        </w:rPr>
        <w:t>s</w:t>
      </w:r>
      <w:r w:rsidRPr="00E94DE7">
        <w:rPr>
          <w:rFonts w:ascii="Times New Roman" w:eastAsia="Times New Roman" w:hAnsi="Times New Roman" w:cs="Times New Roman"/>
          <w:sz w:val="24"/>
          <w:szCs w:val="24"/>
          <w:lang w:eastAsia="nl-NL"/>
        </w:rPr>
        <w:t xml:space="preserve"> of differential</w:t>
      </w:r>
      <w:r>
        <w:rPr>
          <w:rFonts w:ascii="Times New Roman" w:eastAsia="Times New Roman" w:hAnsi="Times New Roman" w:cs="Times New Roman"/>
          <w:sz w:val="24"/>
          <w:szCs w:val="24"/>
          <w:lang w:eastAsia="nl-NL"/>
        </w:rPr>
        <w:t xml:space="preserve"> </w:t>
      </w:r>
      <w:r w:rsidRPr="00E94DE7">
        <w:rPr>
          <w:rFonts w:ascii="Times New Roman" w:eastAsia="Times New Roman" w:hAnsi="Times New Roman" w:cs="Times New Roman"/>
          <w:sz w:val="24"/>
          <w:szCs w:val="24"/>
          <w:lang w:eastAsia="nl-NL"/>
        </w:rPr>
        <w:t>protein expression</w:t>
      </w:r>
      <w:r>
        <w:rPr>
          <w:rFonts w:ascii="Times New Roman" w:eastAsia="Times New Roman" w:hAnsi="Times New Roman" w:cs="Times New Roman"/>
          <w:sz w:val="24"/>
          <w:szCs w:val="24"/>
          <w:lang w:eastAsia="nl-NL"/>
        </w:rPr>
        <w:t xml:space="preserve"> in patients with </w:t>
      </w:r>
      <w:r>
        <w:rPr>
          <w:rFonts w:ascii="Times New Roman" w:hAnsi="Times New Roman" w:cs="Times New Roman"/>
          <w:sz w:val="24"/>
          <w:szCs w:val="24"/>
        </w:rPr>
        <w:t xml:space="preserve">moderate-severe MR </w:t>
      </w:r>
      <w:r w:rsidRPr="00783200">
        <w:rPr>
          <w:rFonts w:ascii="Times New Roman" w:hAnsi="Times New Roman" w:cs="Times New Roman"/>
          <w:sz w:val="24"/>
          <w:szCs w:val="24"/>
        </w:rPr>
        <w:t xml:space="preserve">versus </w:t>
      </w:r>
      <w:r>
        <w:rPr>
          <w:rFonts w:ascii="Times New Roman" w:hAnsi="Times New Roman" w:cs="Times New Roman"/>
          <w:sz w:val="24"/>
          <w:szCs w:val="24"/>
        </w:rPr>
        <w:t>no-mild MR</w:t>
      </w:r>
      <w:r>
        <w:rPr>
          <w:rFonts w:ascii="Times New Roman" w:eastAsia="Times New Roman" w:hAnsi="Times New Roman" w:cs="Times New Roman"/>
          <w:sz w:val="24"/>
          <w:szCs w:val="24"/>
          <w:lang w:eastAsia="nl-NL"/>
        </w:rPr>
        <w:t xml:space="preserve"> in the validation cohort</w:t>
      </w:r>
    </w:p>
    <w:p w14:paraId="2DDA48BE" w14:textId="77777777" w:rsidR="00783200" w:rsidRDefault="00783200" w:rsidP="00783200">
      <w:pPr>
        <w:spacing w:line="360" w:lineRule="auto"/>
        <w:rPr>
          <w:rFonts w:ascii="Times New Roman" w:hAnsi="Times New Roman" w:cs="Times New Roman"/>
        </w:rPr>
      </w:pPr>
    </w:p>
    <w:p w14:paraId="4694B644" w14:textId="5698C108" w:rsidR="00783200" w:rsidRDefault="00783200" w:rsidP="00783200">
      <w:pPr>
        <w:spacing w:line="360" w:lineRule="auto"/>
        <w:rPr>
          <w:rFonts w:ascii="Times New Roman" w:hAnsi="Times New Roman" w:cs="Times New Roman"/>
        </w:rPr>
      </w:pPr>
    </w:p>
    <w:p w14:paraId="3D3234E9" w14:textId="4A24A2CA" w:rsidR="00DB4DCF" w:rsidRDefault="00DB4DCF" w:rsidP="00783200">
      <w:pPr>
        <w:spacing w:line="360" w:lineRule="auto"/>
        <w:rPr>
          <w:rFonts w:ascii="Times New Roman" w:hAnsi="Times New Roman" w:cs="Times New Roman"/>
        </w:rPr>
      </w:pPr>
    </w:p>
    <w:p w14:paraId="7A85F88B" w14:textId="009CF28C" w:rsidR="00DB4DCF" w:rsidRDefault="00DB4DCF" w:rsidP="00783200">
      <w:pPr>
        <w:spacing w:line="360" w:lineRule="auto"/>
        <w:rPr>
          <w:rFonts w:ascii="Times New Roman" w:hAnsi="Times New Roman" w:cs="Times New Roman"/>
        </w:rPr>
      </w:pPr>
    </w:p>
    <w:p w14:paraId="201196B0" w14:textId="5DCEAFC2" w:rsidR="00DB4DCF" w:rsidRDefault="00DB4DCF" w:rsidP="00783200">
      <w:pPr>
        <w:spacing w:line="360" w:lineRule="auto"/>
        <w:rPr>
          <w:rFonts w:ascii="Times New Roman" w:hAnsi="Times New Roman" w:cs="Times New Roman"/>
        </w:rPr>
      </w:pPr>
    </w:p>
    <w:p w14:paraId="5D39984D" w14:textId="0594BD02" w:rsidR="00DB4DCF" w:rsidRDefault="00DB4DCF" w:rsidP="00783200">
      <w:pPr>
        <w:spacing w:line="360" w:lineRule="auto"/>
        <w:rPr>
          <w:rFonts w:ascii="Times New Roman" w:hAnsi="Times New Roman" w:cs="Times New Roman"/>
        </w:rPr>
      </w:pPr>
    </w:p>
    <w:p w14:paraId="3623B2F2" w14:textId="1294B0C1" w:rsidR="00DB4DCF" w:rsidRDefault="00DB4DCF" w:rsidP="00783200">
      <w:pPr>
        <w:spacing w:line="360" w:lineRule="auto"/>
        <w:rPr>
          <w:rFonts w:ascii="Times New Roman" w:hAnsi="Times New Roman" w:cs="Times New Roman"/>
        </w:rPr>
      </w:pPr>
    </w:p>
    <w:p w14:paraId="6D4D907C" w14:textId="53ACE3F9" w:rsidR="00DB4DCF" w:rsidRDefault="00DB4DCF" w:rsidP="00783200">
      <w:pPr>
        <w:spacing w:line="360" w:lineRule="auto"/>
        <w:rPr>
          <w:rFonts w:ascii="Times New Roman" w:hAnsi="Times New Roman" w:cs="Times New Roman"/>
        </w:rPr>
      </w:pPr>
    </w:p>
    <w:p w14:paraId="2AB2BC46" w14:textId="25ED83BA" w:rsidR="00DB4DCF" w:rsidRDefault="00DB4DCF" w:rsidP="00783200">
      <w:pPr>
        <w:spacing w:line="360" w:lineRule="auto"/>
        <w:rPr>
          <w:rFonts w:ascii="Times New Roman" w:hAnsi="Times New Roman" w:cs="Times New Roman"/>
        </w:rPr>
      </w:pPr>
    </w:p>
    <w:p w14:paraId="23E33630" w14:textId="5EA28B14" w:rsidR="00DB4DCF" w:rsidRDefault="00DB4DCF" w:rsidP="00783200">
      <w:pPr>
        <w:spacing w:line="360" w:lineRule="auto"/>
        <w:rPr>
          <w:rFonts w:ascii="Times New Roman" w:hAnsi="Times New Roman" w:cs="Times New Roman"/>
        </w:rPr>
      </w:pPr>
    </w:p>
    <w:p w14:paraId="1CBE6E96" w14:textId="50A52EAF" w:rsidR="00DB4DCF" w:rsidRDefault="00DB4DCF" w:rsidP="00783200">
      <w:pPr>
        <w:spacing w:line="360" w:lineRule="auto"/>
        <w:rPr>
          <w:rFonts w:ascii="Times New Roman" w:hAnsi="Times New Roman" w:cs="Times New Roman"/>
        </w:rPr>
      </w:pPr>
    </w:p>
    <w:p w14:paraId="6BFCC045" w14:textId="5A6908F5" w:rsidR="00DB4DCF" w:rsidRDefault="00DB4DCF" w:rsidP="00783200">
      <w:pPr>
        <w:spacing w:line="360" w:lineRule="auto"/>
        <w:rPr>
          <w:rFonts w:ascii="Times New Roman" w:hAnsi="Times New Roman" w:cs="Times New Roman"/>
        </w:rPr>
      </w:pPr>
    </w:p>
    <w:p w14:paraId="0A897C71" w14:textId="5777C1EF" w:rsidR="00DB4DCF" w:rsidRDefault="00DB4DCF" w:rsidP="00783200">
      <w:pPr>
        <w:spacing w:line="360" w:lineRule="auto"/>
        <w:rPr>
          <w:rFonts w:ascii="Times New Roman" w:hAnsi="Times New Roman" w:cs="Times New Roman"/>
        </w:rPr>
      </w:pPr>
    </w:p>
    <w:p w14:paraId="2857C139" w14:textId="499C618D" w:rsidR="00DB4DCF" w:rsidRDefault="00DB4DCF" w:rsidP="00783200">
      <w:pPr>
        <w:spacing w:line="360" w:lineRule="auto"/>
        <w:rPr>
          <w:rFonts w:ascii="Times New Roman" w:hAnsi="Times New Roman" w:cs="Times New Roman"/>
        </w:rPr>
      </w:pPr>
    </w:p>
    <w:p w14:paraId="0F5740C2" w14:textId="215C007C" w:rsidR="00DB4DCF" w:rsidRDefault="00DB4DCF" w:rsidP="00783200">
      <w:pPr>
        <w:spacing w:line="360" w:lineRule="auto"/>
        <w:rPr>
          <w:rFonts w:ascii="Times New Roman" w:hAnsi="Times New Roman" w:cs="Times New Roman"/>
        </w:rPr>
      </w:pPr>
    </w:p>
    <w:p w14:paraId="618B5CC0" w14:textId="3A722B6F" w:rsidR="00DB4DCF" w:rsidRDefault="00DB4DCF" w:rsidP="00783200">
      <w:pPr>
        <w:spacing w:line="360" w:lineRule="auto"/>
        <w:rPr>
          <w:rFonts w:ascii="Times New Roman" w:hAnsi="Times New Roman" w:cs="Times New Roman"/>
        </w:rPr>
      </w:pPr>
    </w:p>
    <w:p w14:paraId="48F91A90" w14:textId="177CECF8" w:rsidR="00DB4DCF" w:rsidRDefault="00DB4DCF" w:rsidP="00783200">
      <w:pPr>
        <w:spacing w:line="360" w:lineRule="auto"/>
        <w:rPr>
          <w:rFonts w:ascii="Times New Roman" w:hAnsi="Times New Roman" w:cs="Times New Roman"/>
        </w:rPr>
      </w:pPr>
    </w:p>
    <w:p w14:paraId="2E9B93BA" w14:textId="217F11CD" w:rsidR="00DB4DCF" w:rsidRDefault="00DB4DCF" w:rsidP="00783200">
      <w:pPr>
        <w:spacing w:line="360" w:lineRule="auto"/>
        <w:rPr>
          <w:rFonts w:ascii="Times New Roman" w:hAnsi="Times New Roman" w:cs="Times New Roman"/>
        </w:rPr>
      </w:pPr>
    </w:p>
    <w:p w14:paraId="22DAA709" w14:textId="3946DBA3" w:rsidR="00DB4DCF" w:rsidRDefault="00DB4DCF" w:rsidP="00783200">
      <w:pPr>
        <w:spacing w:line="360" w:lineRule="auto"/>
        <w:rPr>
          <w:rFonts w:ascii="Times New Roman" w:hAnsi="Times New Roman" w:cs="Times New Roman"/>
        </w:rPr>
      </w:pPr>
    </w:p>
    <w:p w14:paraId="6E64CE1C" w14:textId="2C43F678" w:rsidR="00DB4DCF" w:rsidRDefault="00DB4DCF">
      <w:pPr>
        <w:spacing w:after="0" w:line="240" w:lineRule="auto"/>
        <w:rPr>
          <w:rFonts w:ascii="Times New Roman" w:hAnsi="Times New Roman" w:cs="Times New Roman"/>
        </w:rPr>
      </w:pPr>
      <w:r>
        <w:rPr>
          <w:rFonts w:ascii="Times New Roman" w:hAnsi="Times New Roman" w:cs="Times New Roman"/>
        </w:rPr>
        <w:br w:type="page"/>
      </w:r>
    </w:p>
    <w:p w14:paraId="46531B75" w14:textId="77777777" w:rsidR="00DB4DCF" w:rsidRDefault="00DB4DCF" w:rsidP="00783200">
      <w:pPr>
        <w:spacing w:line="360" w:lineRule="auto"/>
        <w:rPr>
          <w:rFonts w:ascii="Times New Roman" w:hAnsi="Times New Roman" w:cs="Times New Roman"/>
        </w:rPr>
      </w:pPr>
    </w:p>
    <w:tbl>
      <w:tblPr>
        <w:tblStyle w:val="Grilledutableau"/>
        <w:tblW w:w="9990" w:type="dxa"/>
        <w:tblLayout w:type="fixed"/>
        <w:tblLook w:val="04A0" w:firstRow="1" w:lastRow="0" w:firstColumn="1" w:lastColumn="0" w:noHBand="0" w:noVBand="1"/>
      </w:tblPr>
      <w:tblGrid>
        <w:gridCol w:w="3600"/>
        <w:gridCol w:w="1872"/>
        <w:gridCol w:w="1872"/>
        <w:gridCol w:w="1872"/>
        <w:gridCol w:w="774"/>
      </w:tblGrid>
      <w:tr w:rsidR="00783200" w:rsidRPr="00892780" w14:paraId="0866AA77" w14:textId="77777777" w:rsidTr="00E56BD4">
        <w:trPr>
          <w:trHeight w:val="576"/>
        </w:trPr>
        <w:tc>
          <w:tcPr>
            <w:tcW w:w="9990" w:type="dxa"/>
            <w:gridSpan w:val="5"/>
            <w:tcBorders>
              <w:top w:val="single" w:sz="4" w:space="0" w:color="auto"/>
              <w:left w:val="nil"/>
              <w:bottom w:val="dotted" w:sz="4" w:space="0" w:color="auto"/>
              <w:right w:val="nil"/>
            </w:tcBorders>
            <w:noWrap/>
          </w:tcPr>
          <w:p w14:paraId="14472517" w14:textId="77777777" w:rsidR="00783200" w:rsidRPr="00892780" w:rsidRDefault="00783200" w:rsidP="00E56BD4">
            <w:pPr>
              <w:spacing w:line="240" w:lineRule="auto"/>
              <w:rPr>
                <w:rFonts w:ascii="Times New Roman" w:hAnsi="Times New Roman" w:cs="Times New Roman"/>
                <w:b/>
                <w:bCs/>
                <w:sz w:val="18"/>
                <w:szCs w:val="18"/>
              </w:rPr>
            </w:pPr>
            <w:r w:rsidRPr="00892780">
              <w:rPr>
                <w:rFonts w:ascii="Times New Roman" w:hAnsi="Times New Roman" w:cs="Times New Roman"/>
                <w:b/>
                <w:bCs/>
                <w:sz w:val="20"/>
                <w:szCs w:val="20"/>
              </w:rPr>
              <w:t xml:space="preserve">Table </w:t>
            </w:r>
            <w:r w:rsidRPr="00892780">
              <w:rPr>
                <w:rFonts w:ascii="Times New Roman" w:hAnsi="Times New Roman" w:cs="Times New Roman"/>
                <w:b/>
                <w:bCs/>
                <w:i/>
                <w:iCs/>
                <w:sz w:val="20"/>
                <w:szCs w:val="20"/>
              </w:rPr>
              <w:fldChar w:fldCharType="begin"/>
            </w:r>
            <w:r w:rsidRPr="00892780">
              <w:rPr>
                <w:rFonts w:ascii="Times New Roman" w:hAnsi="Times New Roman" w:cs="Times New Roman"/>
                <w:b/>
                <w:bCs/>
                <w:sz w:val="20"/>
                <w:szCs w:val="20"/>
              </w:rPr>
              <w:instrText xml:space="preserve"> SEQ Table \* ARABIC </w:instrText>
            </w:r>
            <w:r w:rsidRPr="00892780">
              <w:rPr>
                <w:rFonts w:ascii="Times New Roman" w:hAnsi="Times New Roman" w:cs="Times New Roman"/>
                <w:b/>
                <w:bCs/>
                <w:i/>
                <w:iCs/>
                <w:sz w:val="20"/>
                <w:szCs w:val="20"/>
              </w:rPr>
              <w:fldChar w:fldCharType="separate"/>
            </w:r>
            <w:r w:rsidRPr="00892780">
              <w:rPr>
                <w:rFonts w:ascii="Times New Roman" w:hAnsi="Times New Roman" w:cs="Times New Roman"/>
                <w:b/>
                <w:bCs/>
                <w:noProof/>
                <w:sz w:val="20"/>
                <w:szCs w:val="20"/>
              </w:rPr>
              <w:t>1</w:t>
            </w:r>
            <w:r w:rsidRPr="00892780">
              <w:rPr>
                <w:rFonts w:ascii="Times New Roman" w:hAnsi="Times New Roman" w:cs="Times New Roman"/>
                <w:b/>
                <w:bCs/>
                <w:i/>
                <w:iCs/>
                <w:sz w:val="20"/>
                <w:szCs w:val="20"/>
              </w:rPr>
              <w:fldChar w:fldCharType="end"/>
            </w:r>
            <w:r w:rsidRPr="00892780">
              <w:rPr>
                <w:rFonts w:ascii="Times New Roman" w:hAnsi="Times New Roman" w:cs="Times New Roman"/>
                <w:b/>
                <w:bCs/>
                <w:sz w:val="20"/>
                <w:szCs w:val="20"/>
              </w:rPr>
              <w:t xml:space="preserve"> Baseline clinical characteristics of the index cohort stratified by presence of moderate to severe mitral regurgitation</w:t>
            </w:r>
          </w:p>
        </w:tc>
      </w:tr>
      <w:tr w:rsidR="00783200" w:rsidRPr="00892780" w14:paraId="6FF38769" w14:textId="77777777" w:rsidTr="00E56BD4">
        <w:trPr>
          <w:trHeight w:val="576"/>
        </w:trPr>
        <w:tc>
          <w:tcPr>
            <w:tcW w:w="3600" w:type="dxa"/>
            <w:tcBorders>
              <w:top w:val="single" w:sz="4" w:space="0" w:color="auto"/>
              <w:left w:val="nil"/>
              <w:bottom w:val="dotted" w:sz="4" w:space="0" w:color="auto"/>
              <w:right w:val="nil"/>
            </w:tcBorders>
            <w:noWrap/>
          </w:tcPr>
          <w:p w14:paraId="65A6592A" w14:textId="77777777" w:rsidR="00783200" w:rsidRPr="00892780" w:rsidRDefault="00783200" w:rsidP="00E56BD4">
            <w:pPr>
              <w:spacing w:line="240" w:lineRule="auto"/>
              <w:rPr>
                <w:rFonts w:ascii="Times New Roman" w:hAnsi="Times New Roman" w:cs="Times New Roman"/>
              </w:rPr>
            </w:pPr>
          </w:p>
        </w:tc>
        <w:tc>
          <w:tcPr>
            <w:tcW w:w="1872" w:type="dxa"/>
            <w:tcBorders>
              <w:top w:val="single" w:sz="4" w:space="0" w:color="auto"/>
              <w:left w:val="nil"/>
              <w:bottom w:val="dotted" w:sz="4" w:space="0" w:color="auto"/>
              <w:right w:val="nil"/>
            </w:tcBorders>
            <w:noWrap/>
          </w:tcPr>
          <w:p w14:paraId="39B79A77" w14:textId="77777777" w:rsidR="00783200" w:rsidRPr="00892780" w:rsidRDefault="00783200" w:rsidP="00E56BD4">
            <w:pPr>
              <w:spacing w:line="240" w:lineRule="auto"/>
              <w:rPr>
                <w:rFonts w:ascii="Times New Roman" w:hAnsi="Times New Roman" w:cs="Times New Roman"/>
                <w:b/>
                <w:bCs/>
                <w:sz w:val="18"/>
                <w:szCs w:val="18"/>
              </w:rPr>
            </w:pPr>
            <w:r w:rsidRPr="00892780">
              <w:rPr>
                <w:rFonts w:ascii="Times New Roman" w:hAnsi="Times New Roman" w:cs="Times New Roman"/>
                <w:b/>
                <w:bCs/>
                <w:sz w:val="18"/>
                <w:szCs w:val="18"/>
              </w:rPr>
              <w:t xml:space="preserve">Overall </w:t>
            </w:r>
          </w:p>
          <w:p w14:paraId="53ADAAE2" w14:textId="77777777" w:rsidR="00783200" w:rsidRPr="00892780" w:rsidRDefault="00783200" w:rsidP="00E56BD4">
            <w:pPr>
              <w:spacing w:line="240" w:lineRule="auto"/>
              <w:rPr>
                <w:rFonts w:ascii="Times New Roman" w:hAnsi="Times New Roman" w:cs="Times New Roman"/>
                <w:b/>
                <w:bCs/>
                <w:sz w:val="18"/>
                <w:szCs w:val="18"/>
              </w:rPr>
            </w:pPr>
            <w:r w:rsidRPr="00892780">
              <w:rPr>
                <w:rFonts w:ascii="Times New Roman" w:hAnsi="Times New Roman" w:cs="Times New Roman"/>
                <w:b/>
                <w:bCs/>
                <w:sz w:val="18"/>
                <w:szCs w:val="18"/>
              </w:rPr>
              <w:t>(n = 1917)</w:t>
            </w:r>
          </w:p>
        </w:tc>
        <w:tc>
          <w:tcPr>
            <w:tcW w:w="1872" w:type="dxa"/>
            <w:tcBorders>
              <w:top w:val="single" w:sz="4" w:space="0" w:color="auto"/>
              <w:left w:val="nil"/>
              <w:bottom w:val="dotted" w:sz="4" w:space="0" w:color="auto"/>
              <w:right w:val="nil"/>
            </w:tcBorders>
            <w:noWrap/>
          </w:tcPr>
          <w:p w14:paraId="48819045" w14:textId="77777777" w:rsidR="00783200" w:rsidRPr="00892780" w:rsidRDefault="00783200" w:rsidP="00E56BD4">
            <w:pPr>
              <w:spacing w:line="240" w:lineRule="auto"/>
              <w:rPr>
                <w:rFonts w:ascii="Times New Roman" w:hAnsi="Times New Roman" w:cs="Times New Roman"/>
                <w:b/>
                <w:bCs/>
                <w:sz w:val="18"/>
                <w:szCs w:val="18"/>
              </w:rPr>
            </w:pPr>
            <w:r w:rsidRPr="00892780">
              <w:rPr>
                <w:rFonts w:ascii="Times New Roman" w:hAnsi="Times New Roman" w:cs="Times New Roman"/>
                <w:b/>
                <w:bCs/>
                <w:sz w:val="18"/>
                <w:szCs w:val="18"/>
              </w:rPr>
              <w:t>Moderate or severe MR (n = 888)</w:t>
            </w:r>
          </w:p>
        </w:tc>
        <w:tc>
          <w:tcPr>
            <w:tcW w:w="1872" w:type="dxa"/>
            <w:tcBorders>
              <w:top w:val="single" w:sz="4" w:space="0" w:color="auto"/>
              <w:left w:val="nil"/>
              <w:bottom w:val="dotted" w:sz="4" w:space="0" w:color="auto"/>
              <w:right w:val="nil"/>
            </w:tcBorders>
            <w:noWrap/>
          </w:tcPr>
          <w:p w14:paraId="2D887DAF" w14:textId="77777777" w:rsidR="00783200" w:rsidRPr="00892780" w:rsidRDefault="00783200" w:rsidP="00E56BD4">
            <w:pPr>
              <w:spacing w:line="240" w:lineRule="auto"/>
              <w:rPr>
                <w:rFonts w:ascii="Times New Roman" w:hAnsi="Times New Roman" w:cs="Times New Roman"/>
                <w:b/>
                <w:bCs/>
                <w:sz w:val="18"/>
                <w:szCs w:val="18"/>
              </w:rPr>
            </w:pPr>
            <w:r w:rsidRPr="00892780">
              <w:rPr>
                <w:rFonts w:ascii="Times New Roman" w:hAnsi="Times New Roman" w:cs="Times New Roman"/>
                <w:b/>
                <w:bCs/>
                <w:sz w:val="18"/>
                <w:szCs w:val="18"/>
              </w:rPr>
              <w:t>No or mild MR</w:t>
            </w:r>
          </w:p>
          <w:p w14:paraId="684A7B83" w14:textId="77777777" w:rsidR="00783200" w:rsidRPr="00892780" w:rsidRDefault="00783200" w:rsidP="00E56BD4">
            <w:pPr>
              <w:spacing w:line="240" w:lineRule="auto"/>
              <w:rPr>
                <w:rFonts w:ascii="Times New Roman" w:hAnsi="Times New Roman" w:cs="Times New Roman"/>
                <w:b/>
                <w:bCs/>
                <w:sz w:val="18"/>
                <w:szCs w:val="18"/>
              </w:rPr>
            </w:pPr>
            <w:r w:rsidRPr="00892780">
              <w:rPr>
                <w:rFonts w:ascii="Times New Roman" w:hAnsi="Times New Roman" w:cs="Times New Roman"/>
                <w:b/>
                <w:bCs/>
                <w:sz w:val="18"/>
                <w:szCs w:val="18"/>
              </w:rPr>
              <w:t>(n = 1029)</w:t>
            </w:r>
          </w:p>
        </w:tc>
        <w:tc>
          <w:tcPr>
            <w:tcW w:w="774" w:type="dxa"/>
            <w:tcBorders>
              <w:top w:val="single" w:sz="4" w:space="0" w:color="auto"/>
              <w:left w:val="nil"/>
              <w:bottom w:val="dotted" w:sz="4" w:space="0" w:color="auto"/>
              <w:right w:val="nil"/>
            </w:tcBorders>
            <w:noWrap/>
          </w:tcPr>
          <w:p w14:paraId="0C7141BC" w14:textId="77777777" w:rsidR="00783200" w:rsidRPr="00892780" w:rsidRDefault="00783200" w:rsidP="00E56BD4">
            <w:pPr>
              <w:spacing w:line="240" w:lineRule="auto"/>
              <w:rPr>
                <w:rFonts w:ascii="Times New Roman" w:hAnsi="Times New Roman" w:cs="Times New Roman"/>
                <w:b/>
                <w:bCs/>
                <w:sz w:val="18"/>
                <w:szCs w:val="18"/>
              </w:rPr>
            </w:pPr>
            <w:r w:rsidRPr="00892780">
              <w:rPr>
                <w:rFonts w:ascii="Times New Roman" w:hAnsi="Times New Roman" w:cs="Times New Roman"/>
                <w:b/>
                <w:bCs/>
                <w:sz w:val="18"/>
                <w:szCs w:val="18"/>
              </w:rPr>
              <w:t>P-value</w:t>
            </w:r>
          </w:p>
        </w:tc>
      </w:tr>
      <w:tr w:rsidR="00783200" w:rsidRPr="00892780" w14:paraId="53A7FDB7" w14:textId="77777777" w:rsidTr="00E56BD4">
        <w:trPr>
          <w:trHeight w:val="288"/>
        </w:trPr>
        <w:tc>
          <w:tcPr>
            <w:tcW w:w="3600" w:type="dxa"/>
            <w:tcBorders>
              <w:top w:val="dotted" w:sz="4" w:space="0" w:color="auto"/>
              <w:left w:val="nil"/>
              <w:bottom w:val="nil"/>
              <w:right w:val="nil"/>
            </w:tcBorders>
            <w:noWrap/>
            <w:hideMark/>
          </w:tcPr>
          <w:p w14:paraId="6C9EB73C"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Age (years)</w:t>
            </w:r>
          </w:p>
        </w:tc>
        <w:tc>
          <w:tcPr>
            <w:tcW w:w="1872" w:type="dxa"/>
            <w:tcBorders>
              <w:top w:val="dotted" w:sz="4" w:space="0" w:color="auto"/>
              <w:left w:val="nil"/>
              <w:bottom w:val="nil"/>
              <w:right w:val="nil"/>
            </w:tcBorders>
            <w:noWrap/>
            <w:hideMark/>
          </w:tcPr>
          <w:p w14:paraId="1FE86ED0"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68.8 ± 12.1</w:t>
            </w:r>
          </w:p>
        </w:tc>
        <w:tc>
          <w:tcPr>
            <w:tcW w:w="1872" w:type="dxa"/>
            <w:tcBorders>
              <w:top w:val="dotted" w:sz="4" w:space="0" w:color="auto"/>
              <w:left w:val="nil"/>
              <w:bottom w:val="nil"/>
              <w:right w:val="nil"/>
            </w:tcBorders>
            <w:noWrap/>
            <w:hideMark/>
          </w:tcPr>
          <w:p w14:paraId="32EFD856" w14:textId="77777777" w:rsidR="00783200" w:rsidRPr="00892780" w:rsidRDefault="00783200" w:rsidP="00E56BD4">
            <w:pPr>
              <w:spacing w:line="240" w:lineRule="auto"/>
              <w:rPr>
                <w:rFonts w:ascii="Times New Roman" w:hAnsi="Times New Roman" w:cs="Times New Roman"/>
                <w:sz w:val="18"/>
                <w:szCs w:val="18"/>
              </w:rPr>
            </w:pPr>
            <w:bookmarkStart w:id="1" w:name="_Hlk91804759"/>
            <w:r w:rsidRPr="00892780">
              <w:rPr>
                <w:rFonts w:ascii="Times New Roman" w:hAnsi="Times New Roman" w:cs="Times New Roman"/>
                <w:sz w:val="18"/>
                <w:szCs w:val="18"/>
              </w:rPr>
              <w:t>68.6 ± 11.8</w:t>
            </w:r>
            <w:bookmarkEnd w:id="1"/>
          </w:p>
        </w:tc>
        <w:tc>
          <w:tcPr>
            <w:tcW w:w="1872" w:type="dxa"/>
            <w:tcBorders>
              <w:top w:val="dotted" w:sz="4" w:space="0" w:color="auto"/>
              <w:left w:val="nil"/>
              <w:bottom w:val="nil"/>
              <w:right w:val="nil"/>
            </w:tcBorders>
            <w:noWrap/>
            <w:hideMark/>
          </w:tcPr>
          <w:p w14:paraId="364B2C9D"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68.9 ± 12.3</w:t>
            </w:r>
          </w:p>
        </w:tc>
        <w:tc>
          <w:tcPr>
            <w:tcW w:w="774" w:type="dxa"/>
            <w:tcBorders>
              <w:top w:val="dotted" w:sz="4" w:space="0" w:color="auto"/>
              <w:left w:val="nil"/>
              <w:bottom w:val="nil"/>
              <w:right w:val="nil"/>
            </w:tcBorders>
            <w:noWrap/>
            <w:hideMark/>
          </w:tcPr>
          <w:p w14:paraId="7CFB66E9"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0.538</w:t>
            </w:r>
          </w:p>
        </w:tc>
      </w:tr>
      <w:tr w:rsidR="00783200" w:rsidRPr="00892780" w14:paraId="3B4B79C6" w14:textId="77777777" w:rsidTr="00E56BD4">
        <w:trPr>
          <w:trHeight w:val="288"/>
        </w:trPr>
        <w:tc>
          <w:tcPr>
            <w:tcW w:w="3600" w:type="dxa"/>
            <w:tcBorders>
              <w:top w:val="nil"/>
              <w:left w:val="nil"/>
              <w:bottom w:val="nil"/>
              <w:right w:val="nil"/>
            </w:tcBorders>
            <w:noWrap/>
            <w:hideMark/>
          </w:tcPr>
          <w:p w14:paraId="6EBD4618"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Male sex</w:t>
            </w:r>
          </w:p>
        </w:tc>
        <w:tc>
          <w:tcPr>
            <w:tcW w:w="1872" w:type="dxa"/>
            <w:tcBorders>
              <w:top w:val="nil"/>
              <w:left w:val="nil"/>
              <w:bottom w:val="nil"/>
              <w:right w:val="nil"/>
            </w:tcBorders>
            <w:noWrap/>
            <w:hideMark/>
          </w:tcPr>
          <w:p w14:paraId="6E370725"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1411 (73.6)</w:t>
            </w:r>
          </w:p>
        </w:tc>
        <w:tc>
          <w:tcPr>
            <w:tcW w:w="1872" w:type="dxa"/>
            <w:tcBorders>
              <w:top w:val="nil"/>
              <w:left w:val="nil"/>
              <w:bottom w:val="nil"/>
              <w:right w:val="nil"/>
            </w:tcBorders>
            <w:noWrap/>
            <w:hideMark/>
          </w:tcPr>
          <w:p w14:paraId="5019FD2B"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656 (73.9)</w:t>
            </w:r>
          </w:p>
        </w:tc>
        <w:tc>
          <w:tcPr>
            <w:tcW w:w="1872" w:type="dxa"/>
            <w:tcBorders>
              <w:top w:val="nil"/>
              <w:left w:val="nil"/>
              <w:bottom w:val="nil"/>
              <w:right w:val="nil"/>
            </w:tcBorders>
            <w:noWrap/>
            <w:hideMark/>
          </w:tcPr>
          <w:p w14:paraId="101235AA"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755 (73.4)</w:t>
            </w:r>
          </w:p>
        </w:tc>
        <w:tc>
          <w:tcPr>
            <w:tcW w:w="774" w:type="dxa"/>
            <w:tcBorders>
              <w:top w:val="nil"/>
              <w:left w:val="nil"/>
              <w:bottom w:val="nil"/>
              <w:right w:val="nil"/>
            </w:tcBorders>
            <w:noWrap/>
            <w:hideMark/>
          </w:tcPr>
          <w:p w14:paraId="25A16279"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0.804</w:t>
            </w:r>
          </w:p>
        </w:tc>
      </w:tr>
      <w:tr w:rsidR="00783200" w:rsidRPr="00892780" w14:paraId="7295AF66" w14:textId="77777777" w:rsidTr="00E56BD4">
        <w:trPr>
          <w:trHeight w:val="300"/>
        </w:trPr>
        <w:tc>
          <w:tcPr>
            <w:tcW w:w="3600" w:type="dxa"/>
            <w:tcBorders>
              <w:top w:val="nil"/>
              <w:left w:val="nil"/>
              <w:bottom w:val="nil"/>
              <w:right w:val="nil"/>
            </w:tcBorders>
            <w:noWrap/>
            <w:hideMark/>
          </w:tcPr>
          <w:p w14:paraId="598B7526"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BMI (kg/m</w:t>
            </w:r>
            <w:r w:rsidRPr="00892780">
              <w:rPr>
                <w:rFonts w:ascii="Times New Roman" w:hAnsi="Times New Roman" w:cs="Times New Roman"/>
                <w:sz w:val="18"/>
                <w:szCs w:val="18"/>
                <w:vertAlign w:val="superscript"/>
              </w:rPr>
              <w:t>2</w:t>
            </w:r>
            <w:r w:rsidRPr="00892780">
              <w:rPr>
                <w:rFonts w:ascii="Times New Roman" w:hAnsi="Times New Roman" w:cs="Times New Roman"/>
                <w:sz w:val="18"/>
                <w:szCs w:val="18"/>
              </w:rPr>
              <w:t>)</w:t>
            </w:r>
          </w:p>
        </w:tc>
        <w:tc>
          <w:tcPr>
            <w:tcW w:w="1872" w:type="dxa"/>
            <w:tcBorders>
              <w:top w:val="nil"/>
              <w:left w:val="nil"/>
              <w:bottom w:val="nil"/>
              <w:right w:val="nil"/>
            </w:tcBorders>
            <w:noWrap/>
            <w:hideMark/>
          </w:tcPr>
          <w:p w14:paraId="561A12F0"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27.8 ± 5.4</w:t>
            </w:r>
          </w:p>
        </w:tc>
        <w:tc>
          <w:tcPr>
            <w:tcW w:w="1872" w:type="dxa"/>
            <w:tcBorders>
              <w:top w:val="nil"/>
              <w:left w:val="nil"/>
              <w:bottom w:val="nil"/>
              <w:right w:val="nil"/>
            </w:tcBorders>
            <w:noWrap/>
            <w:hideMark/>
          </w:tcPr>
          <w:p w14:paraId="41555CC0"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27.3 ± 5.2</w:t>
            </w:r>
          </w:p>
        </w:tc>
        <w:tc>
          <w:tcPr>
            <w:tcW w:w="1872" w:type="dxa"/>
            <w:tcBorders>
              <w:top w:val="nil"/>
              <w:left w:val="nil"/>
              <w:bottom w:val="nil"/>
              <w:right w:val="nil"/>
            </w:tcBorders>
            <w:noWrap/>
            <w:hideMark/>
          </w:tcPr>
          <w:p w14:paraId="02D40A3F" w14:textId="77777777" w:rsidR="00783200" w:rsidRPr="00892780" w:rsidRDefault="00783200" w:rsidP="00E56BD4">
            <w:pPr>
              <w:spacing w:line="240" w:lineRule="auto"/>
              <w:rPr>
                <w:rFonts w:ascii="Times New Roman" w:hAnsi="Times New Roman" w:cs="Times New Roman"/>
                <w:sz w:val="18"/>
                <w:szCs w:val="18"/>
              </w:rPr>
            </w:pPr>
            <w:bookmarkStart w:id="2" w:name="_Hlk91625202"/>
            <w:r w:rsidRPr="00892780">
              <w:rPr>
                <w:rFonts w:ascii="Times New Roman" w:hAnsi="Times New Roman" w:cs="Times New Roman"/>
                <w:sz w:val="18"/>
                <w:szCs w:val="18"/>
              </w:rPr>
              <w:t>28.1 ± 5.6</w:t>
            </w:r>
            <w:bookmarkEnd w:id="2"/>
          </w:p>
        </w:tc>
        <w:tc>
          <w:tcPr>
            <w:tcW w:w="774" w:type="dxa"/>
            <w:tcBorders>
              <w:top w:val="nil"/>
              <w:left w:val="nil"/>
              <w:bottom w:val="nil"/>
              <w:right w:val="nil"/>
            </w:tcBorders>
            <w:noWrap/>
            <w:hideMark/>
          </w:tcPr>
          <w:p w14:paraId="1B99B3DC" w14:textId="77777777" w:rsidR="00783200" w:rsidRPr="00892780" w:rsidRDefault="00783200" w:rsidP="00E56BD4">
            <w:pPr>
              <w:spacing w:line="240" w:lineRule="auto"/>
              <w:rPr>
                <w:rFonts w:ascii="Times New Roman" w:hAnsi="Times New Roman" w:cs="Times New Roman"/>
                <w:b/>
                <w:bCs/>
                <w:sz w:val="18"/>
                <w:szCs w:val="18"/>
              </w:rPr>
            </w:pPr>
            <w:r w:rsidRPr="00892780">
              <w:rPr>
                <w:rFonts w:ascii="Times New Roman" w:hAnsi="Times New Roman" w:cs="Times New Roman"/>
                <w:b/>
                <w:bCs/>
                <w:sz w:val="18"/>
                <w:szCs w:val="18"/>
              </w:rPr>
              <w:t>0.001</w:t>
            </w:r>
          </w:p>
        </w:tc>
      </w:tr>
      <w:tr w:rsidR="00783200" w:rsidRPr="00892780" w14:paraId="15B3B1E1" w14:textId="77777777" w:rsidTr="00E56BD4">
        <w:trPr>
          <w:trHeight w:val="288"/>
        </w:trPr>
        <w:tc>
          <w:tcPr>
            <w:tcW w:w="3600" w:type="dxa"/>
            <w:tcBorders>
              <w:top w:val="nil"/>
              <w:left w:val="nil"/>
              <w:bottom w:val="nil"/>
              <w:right w:val="nil"/>
            </w:tcBorders>
            <w:noWrap/>
            <w:hideMark/>
          </w:tcPr>
          <w:p w14:paraId="7376E0E6"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Race</w:t>
            </w:r>
          </w:p>
        </w:tc>
        <w:tc>
          <w:tcPr>
            <w:tcW w:w="1872" w:type="dxa"/>
            <w:tcBorders>
              <w:top w:val="nil"/>
              <w:left w:val="nil"/>
              <w:bottom w:val="nil"/>
              <w:right w:val="nil"/>
            </w:tcBorders>
            <w:noWrap/>
            <w:hideMark/>
          </w:tcPr>
          <w:p w14:paraId="329ED9B5"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w:t>
            </w:r>
          </w:p>
        </w:tc>
        <w:tc>
          <w:tcPr>
            <w:tcW w:w="1872" w:type="dxa"/>
            <w:tcBorders>
              <w:top w:val="nil"/>
              <w:left w:val="nil"/>
              <w:bottom w:val="nil"/>
              <w:right w:val="nil"/>
            </w:tcBorders>
            <w:noWrap/>
            <w:hideMark/>
          </w:tcPr>
          <w:p w14:paraId="1312BBDD"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w:t>
            </w:r>
          </w:p>
        </w:tc>
        <w:tc>
          <w:tcPr>
            <w:tcW w:w="1872" w:type="dxa"/>
            <w:tcBorders>
              <w:top w:val="nil"/>
              <w:left w:val="nil"/>
              <w:bottom w:val="nil"/>
              <w:right w:val="nil"/>
            </w:tcBorders>
            <w:noWrap/>
            <w:hideMark/>
          </w:tcPr>
          <w:p w14:paraId="50BDCF39"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w:t>
            </w:r>
          </w:p>
        </w:tc>
        <w:tc>
          <w:tcPr>
            <w:tcW w:w="774" w:type="dxa"/>
            <w:tcBorders>
              <w:top w:val="nil"/>
              <w:left w:val="nil"/>
              <w:bottom w:val="nil"/>
              <w:right w:val="nil"/>
            </w:tcBorders>
            <w:noWrap/>
            <w:hideMark/>
          </w:tcPr>
          <w:p w14:paraId="1CC3918E"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0.126</w:t>
            </w:r>
          </w:p>
        </w:tc>
      </w:tr>
      <w:tr w:rsidR="00783200" w:rsidRPr="00892780" w14:paraId="4ED9C60B" w14:textId="77777777" w:rsidTr="00E56BD4">
        <w:trPr>
          <w:trHeight w:val="288"/>
        </w:trPr>
        <w:tc>
          <w:tcPr>
            <w:tcW w:w="3600" w:type="dxa"/>
            <w:tcBorders>
              <w:top w:val="nil"/>
              <w:left w:val="nil"/>
              <w:bottom w:val="nil"/>
              <w:right w:val="nil"/>
            </w:tcBorders>
            <w:noWrap/>
            <w:hideMark/>
          </w:tcPr>
          <w:p w14:paraId="29BBCE8B"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xml:space="preserve">   Caucasian</w:t>
            </w:r>
          </w:p>
        </w:tc>
        <w:tc>
          <w:tcPr>
            <w:tcW w:w="1872" w:type="dxa"/>
            <w:tcBorders>
              <w:top w:val="nil"/>
              <w:left w:val="nil"/>
              <w:bottom w:val="nil"/>
              <w:right w:val="nil"/>
            </w:tcBorders>
            <w:noWrap/>
            <w:hideMark/>
          </w:tcPr>
          <w:p w14:paraId="24EF811D"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1894 (98.8)</w:t>
            </w:r>
          </w:p>
        </w:tc>
        <w:tc>
          <w:tcPr>
            <w:tcW w:w="1872" w:type="dxa"/>
            <w:tcBorders>
              <w:top w:val="nil"/>
              <w:left w:val="nil"/>
              <w:bottom w:val="nil"/>
              <w:right w:val="nil"/>
            </w:tcBorders>
            <w:noWrap/>
            <w:hideMark/>
          </w:tcPr>
          <w:p w14:paraId="13390E7A"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877 (98.8)</w:t>
            </w:r>
          </w:p>
        </w:tc>
        <w:tc>
          <w:tcPr>
            <w:tcW w:w="1872" w:type="dxa"/>
            <w:tcBorders>
              <w:top w:val="nil"/>
              <w:left w:val="nil"/>
              <w:bottom w:val="nil"/>
              <w:right w:val="nil"/>
            </w:tcBorders>
            <w:noWrap/>
            <w:hideMark/>
          </w:tcPr>
          <w:p w14:paraId="0EED291A"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1017 (98.8)</w:t>
            </w:r>
          </w:p>
        </w:tc>
        <w:tc>
          <w:tcPr>
            <w:tcW w:w="774" w:type="dxa"/>
            <w:tcBorders>
              <w:top w:val="nil"/>
              <w:left w:val="nil"/>
              <w:bottom w:val="nil"/>
              <w:right w:val="nil"/>
            </w:tcBorders>
            <w:noWrap/>
            <w:hideMark/>
          </w:tcPr>
          <w:p w14:paraId="3B4E8890"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w:t>
            </w:r>
          </w:p>
        </w:tc>
      </w:tr>
      <w:tr w:rsidR="00783200" w:rsidRPr="00892780" w14:paraId="4334AABD" w14:textId="77777777" w:rsidTr="00E56BD4">
        <w:trPr>
          <w:trHeight w:val="288"/>
        </w:trPr>
        <w:tc>
          <w:tcPr>
            <w:tcW w:w="3600" w:type="dxa"/>
            <w:tcBorders>
              <w:top w:val="nil"/>
              <w:left w:val="nil"/>
              <w:bottom w:val="nil"/>
              <w:right w:val="nil"/>
            </w:tcBorders>
            <w:noWrap/>
            <w:hideMark/>
          </w:tcPr>
          <w:p w14:paraId="138F63A6"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xml:space="preserve">   Asian</w:t>
            </w:r>
          </w:p>
        </w:tc>
        <w:tc>
          <w:tcPr>
            <w:tcW w:w="1872" w:type="dxa"/>
            <w:tcBorders>
              <w:top w:val="nil"/>
              <w:left w:val="nil"/>
              <w:bottom w:val="nil"/>
              <w:right w:val="nil"/>
            </w:tcBorders>
            <w:noWrap/>
            <w:hideMark/>
          </w:tcPr>
          <w:p w14:paraId="7EEE8E00"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10 (0.5)</w:t>
            </w:r>
          </w:p>
        </w:tc>
        <w:tc>
          <w:tcPr>
            <w:tcW w:w="1872" w:type="dxa"/>
            <w:tcBorders>
              <w:top w:val="nil"/>
              <w:left w:val="nil"/>
              <w:bottom w:val="nil"/>
              <w:right w:val="nil"/>
            </w:tcBorders>
            <w:noWrap/>
            <w:hideMark/>
          </w:tcPr>
          <w:p w14:paraId="20CA86C5"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3 (0.3)</w:t>
            </w:r>
          </w:p>
        </w:tc>
        <w:tc>
          <w:tcPr>
            <w:tcW w:w="1872" w:type="dxa"/>
            <w:tcBorders>
              <w:top w:val="nil"/>
              <w:left w:val="nil"/>
              <w:bottom w:val="nil"/>
              <w:right w:val="nil"/>
            </w:tcBorders>
            <w:noWrap/>
            <w:hideMark/>
          </w:tcPr>
          <w:p w14:paraId="14A0F548"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7 (0.7)</w:t>
            </w:r>
          </w:p>
        </w:tc>
        <w:tc>
          <w:tcPr>
            <w:tcW w:w="774" w:type="dxa"/>
            <w:tcBorders>
              <w:top w:val="nil"/>
              <w:left w:val="nil"/>
              <w:bottom w:val="nil"/>
              <w:right w:val="nil"/>
            </w:tcBorders>
            <w:noWrap/>
            <w:hideMark/>
          </w:tcPr>
          <w:p w14:paraId="7DEE8A18"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w:t>
            </w:r>
          </w:p>
        </w:tc>
      </w:tr>
      <w:tr w:rsidR="00783200" w:rsidRPr="00892780" w14:paraId="2F592AD6" w14:textId="77777777" w:rsidTr="00E56BD4">
        <w:trPr>
          <w:trHeight w:val="288"/>
        </w:trPr>
        <w:tc>
          <w:tcPr>
            <w:tcW w:w="3600" w:type="dxa"/>
            <w:tcBorders>
              <w:top w:val="nil"/>
              <w:left w:val="nil"/>
              <w:bottom w:val="nil"/>
              <w:right w:val="nil"/>
            </w:tcBorders>
            <w:noWrap/>
            <w:hideMark/>
          </w:tcPr>
          <w:p w14:paraId="5686DD6A"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xml:space="preserve">   Black </w:t>
            </w:r>
          </w:p>
        </w:tc>
        <w:tc>
          <w:tcPr>
            <w:tcW w:w="1872" w:type="dxa"/>
            <w:tcBorders>
              <w:top w:val="nil"/>
              <w:left w:val="nil"/>
              <w:bottom w:val="nil"/>
              <w:right w:val="nil"/>
            </w:tcBorders>
            <w:noWrap/>
            <w:hideMark/>
          </w:tcPr>
          <w:p w14:paraId="0EE913A9"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4 (0.2)</w:t>
            </w:r>
          </w:p>
        </w:tc>
        <w:tc>
          <w:tcPr>
            <w:tcW w:w="1872" w:type="dxa"/>
            <w:tcBorders>
              <w:top w:val="nil"/>
              <w:left w:val="nil"/>
              <w:bottom w:val="nil"/>
              <w:right w:val="nil"/>
            </w:tcBorders>
            <w:noWrap/>
            <w:hideMark/>
          </w:tcPr>
          <w:p w14:paraId="1EA4004E"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4 (0.4)</w:t>
            </w:r>
          </w:p>
        </w:tc>
        <w:tc>
          <w:tcPr>
            <w:tcW w:w="1872" w:type="dxa"/>
            <w:tcBorders>
              <w:top w:val="nil"/>
              <w:left w:val="nil"/>
              <w:bottom w:val="nil"/>
              <w:right w:val="nil"/>
            </w:tcBorders>
            <w:noWrap/>
            <w:hideMark/>
          </w:tcPr>
          <w:p w14:paraId="14AC75DF"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0 (0)</w:t>
            </w:r>
          </w:p>
        </w:tc>
        <w:tc>
          <w:tcPr>
            <w:tcW w:w="774" w:type="dxa"/>
            <w:tcBorders>
              <w:top w:val="nil"/>
              <w:left w:val="nil"/>
              <w:bottom w:val="nil"/>
              <w:right w:val="nil"/>
            </w:tcBorders>
            <w:noWrap/>
            <w:hideMark/>
          </w:tcPr>
          <w:p w14:paraId="3732B511"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w:t>
            </w:r>
          </w:p>
        </w:tc>
      </w:tr>
      <w:tr w:rsidR="00783200" w:rsidRPr="00892780" w14:paraId="23B7C968" w14:textId="77777777" w:rsidTr="00E56BD4">
        <w:trPr>
          <w:trHeight w:val="288"/>
        </w:trPr>
        <w:tc>
          <w:tcPr>
            <w:tcW w:w="3600" w:type="dxa"/>
            <w:tcBorders>
              <w:top w:val="nil"/>
              <w:left w:val="nil"/>
              <w:bottom w:val="nil"/>
              <w:right w:val="nil"/>
            </w:tcBorders>
            <w:noWrap/>
            <w:hideMark/>
          </w:tcPr>
          <w:p w14:paraId="0ACD2F88"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xml:space="preserve">   Other</w:t>
            </w:r>
          </w:p>
        </w:tc>
        <w:tc>
          <w:tcPr>
            <w:tcW w:w="1872" w:type="dxa"/>
            <w:tcBorders>
              <w:top w:val="nil"/>
              <w:left w:val="nil"/>
              <w:bottom w:val="nil"/>
              <w:right w:val="nil"/>
            </w:tcBorders>
            <w:noWrap/>
            <w:hideMark/>
          </w:tcPr>
          <w:p w14:paraId="7CA53B6F"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9 (0.5)</w:t>
            </w:r>
          </w:p>
        </w:tc>
        <w:tc>
          <w:tcPr>
            <w:tcW w:w="1872" w:type="dxa"/>
            <w:tcBorders>
              <w:top w:val="nil"/>
              <w:left w:val="nil"/>
              <w:bottom w:val="nil"/>
              <w:right w:val="nil"/>
            </w:tcBorders>
            <w:noWrap/>
            <w:hideMark/>
          </w:tcPr>
          <w:p w14:paraId="69E61904"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4 (0.4)</w:t>
            </w:r>
          </w:p>
        </w:tc>
        <w:tc>
          <w:tcPr>
            <w:tcW w:w="1872" w:type="dxa"/>
            <w:tcBorders>
              <w:top w:val="nil"/>
              <w:left w:val="nil"/>
              <w:bottom w:val="nil"/>
              <w:right w:val="nil"/>
            </w:tcBorders>
            <w:noWrap/>
            <w:hideMark/>
          </w:tcPr>
          <w:p w14:paraId="3B5AACDC"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5 (0.49)</w:t>
            </w:r>
          </w:p>
        </w:tc>
        <w:tc>
          <w:tcPr>
            <w:tcW w:w="774" w:type="dxa"/>
            <w:tcBorders>
              <w:top w:val="nil"/>
              <w:left w:val="nil"/>
              <w:bottom w:val="nil"/>
              <w:right w:val="nil"/>
            </w:tcBorders>
            <w:noWrap/>
            <w:hideMark/>
          </w:tcPr>
          <w:p w14:paraId="20A637CF"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w:t>
            </w:r>
          </w:p>
        </w:tc>
      </w:tr>
      <w:tr w:rsidR="00783200" w:rsidRPr="00892780" w14:paraId="0D25B0CF" w14:textId="77777777" w:rsidTr="00E56BD4">
        <w:trPr>
          <w:trHeight w:val="288"/>
        </w:trPr>
        <w:tc>
          <w:tcPr>
            <w:tcW w:w="3600" w:type="dxa"/>
            <w:tcBorders>
              <w:top w:val="nil"/>
              <w:left w:val="nil"/>
              <w:bottom w:val="nil"/>
              <w:right w:val="nil"/>
            </w:tcBorders>
            <w:noWrap/>
            <w:hideMark/>
          </w:tcPr>
          <w:p w14:paraId="5CB66003"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Previous HF hospitalization(s) in last year</w:t>
            </w:r>
          </w:p>
        </w:tc>
        <w:tc>
          <w:tcPr>
            <w:tcW w:w="1872" w:type="dxa"/>
            <w:tcBorders>
              <w:top w:val="nil"/>
              <w:left w:val="nil"/>
              <w:bottom w:val="nil"/>
              <w:right w:val="nil"/>
            </w:tcBorders>
            <w:noWrap/>
            <w:hideMark/>
          </w:tcPr>
          <w:p w14:paraId="5B8E4CFF"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589 (30.7)</w:t>
            </w:r>
          </w:p>
        </w:tc>
        <w:tc>
          <w:tcPr>
            <w:tcW w:w="1872" w:type="dxa"/>
            <w:tcBorders>
              <w:top w:val="nil"/>
              <w:left w:val="nil"/>
              <w:bottom w:val="nil"/>
              <w:right w:val="nil"/>
            </w:tcBorders>
            <w:noWrap/>
            <w:hideMark/>
          </w:tcPr>
          <w:p w14:paraId="7D2CC0C7"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280 (31.5)</w:t>
            </w:r>
          </w:p>
        </w:tc>
        <w:tc>
          <w:tcPr>
            <w:tcW w:w="1872" w:type="dxa"/>
            <w:tcBorders>
              <w:top w:val="nil"/>
              <w:left w:val="nil"/>
              <w:bottom w:val="nil"/>
              <w:right w:val="nil"/>
            </w:tcBorders>
            <w:noWrap/>
            <w:hideMark/>
          </w:tcPr>
          <w:p w14:paraId="38EC92F2"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309 (30.3)</w:t>
            </w:r>
          </w:p>
        </w:tc>
        <w:tc>
          <w:tcPr>
            <w:tcW w:w="774" w:type="dxa"/>
            <w:tcBorders>
              <w:top w:val="nil"/>
              <w:left w:val="nil"/>
              <w:bottom w:val="nil"/>
              <w:right w:val="nil"/>
            </w:tcBorders>
            <w:noWrap/>
            <w:hideMark/>
          </w:tcPr>
          <w:p w14:paraId="66CE231B"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0.477</w:t>
            </w:r>
          </w:p>
        </w:tc>
      </w:tr>
      <w:tr w:rsidR="00783200" w:rsidRPr="00892780" w14:paraId="77B12873" w14:textId="77777777" w:rsidTr="00E56BD4">
        <w:trPr>
          <w:trHeight w:val="288"/>
        </w:trPr>
        <w:tc>
          <w:tcPr>
            <w:tcW w:w="3600" w:type="dxa"/>
            <w:tcBorders>
              <w:top w:val="nil"/>
              <w:left w:val="nil"/>
              <w:bottom w:val="nil"/>
              <w:right w:val="nil"/>
            </w:tcBorders>
            <w:noWrap/>
            <w:hideMark/>
          </w:tcPr>
          <w:p w14:paraId="79FC9B2F"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xml:space="preserve">Primary </w:t>
            </w:r>
            <w:proofErr w:type="spellStart"/>
            <w:r w:rsidRPr="00892780">
              <w:rPr>
                <w:rFonts w:ascii="Times New Roman" w:hAnsi="Times New Roman" w:cs="Times New Roman"/>
                <w:sz w:val="18"/>
                <w:szCs w:val="18"/>
              </w:rPr>
              <w:t>ischaemic</w:t>
            </w:r>
            <w:proofErr w:type="spellEnd"/>
            <w:r w:rsidRPr="00892780">
              <w:rPr>
                <w:rFonts w:ascii="Times New Roman" w:hAnsi="Times New Roman" w:cs="Times New Roman"/>
                <w:sz w:val="18"/>
                <w:szCs w:val="18"/>
              </w:rPr>
              <w:t xml:space="preserve"> HF </w:t>
            </w:r>
            <w:proofErr w:type="spellStart"/>
            <w:r w:rsidRPr="00892780">
              <w:rPr>
                <w:rFonts w:ascii="Times New Roman" w:hAnsi="Times New Roman" w:cs="Times New Roman"/>
                <w:sz w:val="18"/>
                <w:szCs w:val="18"/>
              </w:rPr>
              <w:t>aetiology</w:t>
            </w:r>
            <w:proofErr w:type="spellEnd"/>
          </w:p>
        </w:tc>
        <w:tc>
          <w:tcPr>
            <w:tcW w:w="1872" w:type="dxa"/>
            <w:tcBorders>
              <w:top w:val="nil"/>
              <w:left w:val="nil"/>
              <w:bottom w:val="nil"/>
              <w:right w:val="nil"/>
            </w:tcBorders>
            <w:noWrap/>
            <w:hideMark/>
          </w:tcPr>
          <w:p w14:paraId="6ADA5DCC"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844 (44.9)</w:t>
            </w:r>
          </w:p>
        </w:tc>
        <w:tc>
          <w:tcPr>
            <w:tcW w:w="1872" w:type="dxa"/>
            <w:tcBorders>
              <w:top w:val="nil"/>
              <w:left w:val="nil"/>
              <w:bottom w:val="nil"/>
              <w:right w:val="nil"/>
            </w:tcBorders>
            <w:noWrap/>
            <w:hideMark/>
          </w:tcPr>
          <w:p w14:paraId="564D4189"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395 (45.4)</w:t>
            </w:r>
          </w:p>
        </w:tc>
        <w:tc>
          <w:tcPr>
            <w:tcW w:w="1872" w:type="dxa"/>
            <w:tcBorders>
              <w:top w:val="nil"/>
              <w:left w:val="nil"/>
              <w:bottom w:val="nil"/>
              <w:right w:val="nil"/>
            </w:tcBorders>
            <w:noWrap/>
            <w:hideMark/>
          </w:tcPr>
          <w:p w14:paraId="6CD80A4C"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449 (44.5)</w:t>
            </w:r>
          </w:p>
        </w:tc>
        <w:tc>
          <w:tcPr>
            <w:tcW w:w="774" w:type="dxa"/>
            <w:tcBorders>
              <w:top w:val="nil"/>
              <w:left w:val="nil"/>
              <w:bottom w:val="nil"/>
              <w:right w:val="nil"/>
            </w:tcBorders>
            <w:noWrap/>
            <w:hideMark/>
          </w:tcPr>
          <w:p w14:paraId="370FE42B"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0.73</w:t>
            </w:r>
          </w:p>
        </w:tc>
      </w:tr>
      <w:tr w:rsidR="00783200" w:rsidRPr="00892780" w14:paraId="64F8BC0A" w14:textId="77777777" w:rsidTr="00E56BD4">
        <w:trPr>
          <w:trHeight w:val="288"/>
        </w:trPr>
        <w:tc>
          <w:tcPr>
            <w:tcW w:w="3600" w:type="dxa"/>
            <w:tcBorders>
              <w:top w:val="nil"/>
              <w:left w:val="nil"/>
              <w:bottom w:val="nil"/>
              <w:right w:val="nil"/>
            </w:tcBorders>
            <w:noWrap/>
            <w:hideMark/>
          </w:tcPr>
          <w:p w14:paraId="6269B405"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Smoking</w:t>
            </w:r>
          </w:p>
        </w:tc>
        <w:tc>
          <w:tcPr>
            <w:tcW w:w="1872" w:type="dxa"/>
            <w:tcBorders>
              <w:top w:val="nil"/>
              <w:left w:val="nil"/>
              <w:bottom w:val="nil"/>
              <w:right w:val="nil"/>
            </w:tcBorders>
            <w:noWrap/>
            <w:hideMark/>
          </w:tcPr>
          <w:p w14:paraId="0C2C018E" w14:textId="77777777" w:rsidR="00783200" w:rsidRPr="00892780" w:rsidRDefault="00783200" w:rsidP="00E56BD4">
            <w:pPr>
              <w:spacing w:line="240" w:lineRule="auto"/>
              <w:rPr>
                <w:rFonts w:ascii="Times New Roman" w:hAnsi="Times New Roman" w:cs="Times New Roman"/>
                <w:sz w:val="18"/>
                <w:szCs w:val="18"/>
              </w:rPr>
            </w:pPr>
          </w:p>
        </w:tc>
        <w:tc>
          <w:tcPr>
            <w:tcW w:w="1872" w:type="dxa"/>
            <w:tcBorders>
              <w:top w:val="nil"/>
              <w:left w:val="nil"/>
              <w:bottom w:val="nil"/>
              <w:right w:val="nil"/>
            </w:tcBorders>
            <w:noWrap/>
            <w:hideMark/>
          </w:tcPr>
          <w:p w14:paraId="0F4460FB" w14:textId="77777777" w:rsidR="00783200" w:rsidRPr="00892780" w:rsidRDefault="00783200" w:rsidP="00E56BD4">
            <w:pPr>
              <w:spacing w:line="240" w:lineRule="auto"/>
              <w:rPr>
                <w:rFonts w:ascii="Times New Roman" w:hAnsi="Times New Roman" w:cs="Times New Roman"/>
                <w:sz w:val="18"/>
                <w:szCs w:val="18"/>
              </w:rPr>
            </w:pPr>
          </w:p>
        </w:tc>
        <w:tc>
          <w:tcPr>
            <w:tcW w:w="1872" w:type="dxa"/>
            <w:tcBorders>
              <w:top w:val="nil"/>
              <w:left w:val="nil"/>
              <w:bottom w:val="nil"/>
              <w:right w:val="nil"/>
            </w:tcBorders>
            <w:noWrap/>
            <w:hideMark/>
          </w:tcPr>
          <w:p w14:paraId="4D494018" w14:textId="77777777" w:rsidR="00783200" w:rsidRPr="00892780" w:rsidRDefault="00783200" w:rsidP="00E56BD4">
            <w:pPr>
              <w:spacing w:line="240" w:lineRule="auto"/>
              <w:rPr>
                <w:rFonts w:ascii="Times New Roman" w:hAnsi="Times New Roman" w:cs="Times New Roman"/>
                <w:sz w:val="18"/>
                <w:szCs w:val="18"/>
              </w:rPr>
            </w:pPr>
          </w:p>
        </w:tc>
        <w:tc>
          <w:tcPr>
            <w:tcW w:w="774" w:type="dxa"/>
            <w:tcBorders>
              <w:top w:val="nil"/>
              <w:left w:val="nil"/>
              <w:bottom w:val="nil"/>
              <w:right w:val="nil"/>
            </w:tcBorders>
            <w:noWrap/>
            <w:hideMark/>
          </w:tcPr>
          <w:p w14:paraId="0E2CBA6E"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0.203</w:t>
            </w:r>
          </w:p>
        </w:tc>
      </w:tr>
      <w:tr w:rsidR="00783200" w:rsidRPr="00892780" w14:paraId="46A2E110" w14:textId="77777777" w:rsidTr="00E56BD4">
        <w:trPr>
          <w:trHeight w:val="288"/>
        </w:trPr>
        <w:tc>
          <w:tcPr>
            <w:tcW w:w="3600" w:type="dxa"/>
            <w:tcBorders>
              <w:top w:val="nil"/>
              <w:left w:val="nil"/>
              <w:bottom w:val="nil"/>
              <w:right w:val="nil"/>
            </w:tcBorders>
            <w:noWrap/>
            <w:hideMark/>
          </w:tcPr>
          <w:p w14:paraId="3552C0AC"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xml:space="preserve">   Past</w:t>
            </w:r>
          </w:p>
        </w:tc>
        <w:tc>
          <w:tcPr>
            <w:tcW w:w="1872" w:type="dxa"/>
            <w:tcBorders>
              <w:top w:val="nil"/>
              <w:left w:val="nil"/>
              <w:bottom w:val="nil"/>
              <w:right w:val="nil"/>
            </w:tcBorders>
            <w:noWrap/>
            <w:hideMark/>
          </w:tcPr>
          <w:p w14:paraId="42B655AF"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919 (48)</w:t>
            </w:r>
          </w:p>
        </w:tc>
        <w:tc>
          <w:tcPr>
            <w:tcW w:w="1872" w:type="dxa"/>
            <w:tcBorders>
              <w:top w:val="nil"/>
              <w:left w:val="nil"/>
              <w:bottom w:val="nil"/>
              <w:right w:val="nil"/>
            </w:tcBorders>
            <w:noWrap/>
            <w:hideMark/>
          </w:tcPr>
          <w:p w14:paraId="6801F430"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420 (47.5)</w:t>
            </w:r>
          </w:p>
        </w:tc>
        <w:tc>
          <w:tcPr>
            <w:tcW w:w="1872" w:type="dxa"/>
            <w:tcBorders>
              <w:top w:val="nil"/>
              <w:left w:val="nil"/>
              <w:bottom w:val="nil"/>
              <w:right w:val="nil"/>
            </w:tcBorders>
            <w:noWrap/>
            <w:hideMark/>
          </w:tcPr>
          <w:p w14:paraId="2E01B892"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499 (48.5)</w:t>
            </w:r>
          </w:p>
        </w:tc>
        <w:tc>
          <w:tcPr>
            <w:tcW w:w="774" w:type="dxa"/>
            <w:tcBorders>
              <w:top w:val="nil"/>
              <w:left w:val="nil"/>
              <w:bottom w:val="nil"/>
              <w:right w:val="nil"/>
            </w:tcBorders>
            <w:noWrap/>
            <w:hideMark/>
          </w:tcPr>
          <w:p w14:paraId="1312786E" w14:textId="77777777" w:rsidR="00783200" w:rsidRPr="00892780" w:rsidRDefault="00783200" w:rsidP="00E56BD4">
            <w:pPr>
              <w:spacing w:line="240" w:lineRule="auto"/>
              <w:rPr>
                <w:rFonts w:ascii="Times New Roman" w:hAnsi="Times New Roman" w:cs="Times New Roman"/>
                <w:sz w:val="18"/>
                <w:szCs w:val="18"/>
              </w:rPr>
            </w:pPr>
          </w:p>
        </w:tc>
      </w:tr>
      <w:tr w:rsidR="00783200" w:rsidRPr="00892780" w14:paraId="21FE46F4" w14:textId="77777777" w:rsidTr="00E56BD4">
        <w:trPr>
          <w:trHeight w:val="288"/>
        </w:trPr>
        <w:tc>
          <w:tcPr>
            <w:tcW w:w="3600" w:type="dxa"/>
            <w:tcBorders>
              <w:top w:val="nil"/>
              <w:left w:val="nil"/>
              <w:bottom w:val="nil"/>
              <w:right w:val="nil"/>
            </w:tcBorders>
            <w:noWrap/>
            <w:hideMark/>
          </w:tcPr>
          <w:p w14:paraId="71A0F921"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xml:space="preserve">   Current</w:t>
            </w:r>
          </w:p>
        </w:tc>
        <w:tc>
          <w:tcPr>
            <w:tcW w:w="1872" w:type="dxa"/>
            <w:tcBorders>
              <w:top w:val="nil"/>
              <w:left w:val="nil"/>
              <w:bottom w:val="nil"/>
              <w:right w:val="nil"/>
            </w:tcBorders>
            <w:noWrap/>
            <w:hideMark/>
          </w:tcPr>
          <w:p w14:paraId="47824A6B"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283 (14.8)</w:t>
            </w:r>
          </w:p>
        </w:tc>
        <w:tc>
          <w:tcPr>
            <w:tcW w:w="1872" w:type="dxa"/>
            <w:tcBorders>
              <w:top w:val="nil"/>
              <w:left w:val="nil"/>
              <w:bottom w:val="nil"/>
              <w:right w:val="nil"/>
            </w:tcBorders>
            <w:noWrap/>
            <w:hideMark/>
          </w:tcPr>
          <w:p w14:paraId="6C6DC635"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120 (13.6)</w:t>
            </w:r>
          </w:p>
        </w:tc>
        <w:tc>
          <w:tcPr>
            <w:tcW w:w="1872" w:type="dxa"/>
            <w:tcBorders>
              <w:top w:val="nil"/>
              <w:left w:val="nil"/>
              <w:bottom w:val="nil"/>
              <w:right w:val="nil"/>
            </w:tcBorders>
            <w:noWrap/>
            <w:hideMark/>
          </w:tcPr>
          <w:p w14:paraId="4A59C934"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163 (15.8)</w:t>
            </w:r>
          </w:p>
        </w:tc>
        <w:tc>
          <w:tcPr>
            <w:tcW w:w="774" w:type="dxa"/>
            <w:tcBorders>
              <w:top w:val="nil"/>
              <w:left w:val="nil"/>
              <w:bottom w:val="nil"/>
              <w:right w:val="nil"/>
            </w:tcBorders>
            <w:noWrap/>
            <w:hideMark/>
          </w:tcPr>
          <w:p w14:paraId="7188A3BC" w14:textId="77777777" w:rsidR="00783200" w:rsidRPr="00892780" w:rsidRDefault="00783200" w:rsidP="00E56BD4">
            <w:pPr>
              <w:spacing w:line="240" w:lineRule="auto"/>
              <w:rPr>
                <w:rFonts w:ascii="Times New Roman" w:hAnsi="Times New Roman" w:cs="Times New Roman"/>
                <w:sz w:val="18"/>
                <w:szCs w:val="18"/>
              </w:rPr>
            </w:pPr>
          </w:p>
        </w:tc>
      </w:tr>
      <w:tr w:rsidR="00783200" w:rsidRPr="00892780" w14:paraId="3133B49A" w14:textId="77777777" w:rsidTr="00E56BD4">
        <w:trPr>
          <w:trHeight w:val="288"/>
        </w:trPr>
        <w:tc>
          <w:tcPr>
            <w:tcW w:w="3600" w:type="dxa"/>
            <w:tcBorders>
              <w:top w:val="nil"/>
              <w:left w:val="nil"/>
              <w:bottom w:val="nil"/>
              <w:right w:val="nil"/>
            </w:tcBorders>
            <w:noWrap/>
            <w:hideMark/>
          </w:tcPr>
          <w:p w14:paraId="32F4C899"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Medical history</w:t>
            </w:r>
          </w:p>
        </w:tc>
        <w:tc>
          <w:tcPr>
            <w:tcW w:w="1872" w:type="dxa"/>
            <w:tcBorders>
              <w:top w:val="nil"/>
              <w:left w:val="nil"/>
              <w:bottom w:val="nil"/>
              <w:right w:val="nil"/>
            </w:tcBorders>
            <w:noWrap/>
            <w:hideMark/>
          </w:tcPr>
          <w:p w14:paraId="73C053C5" w14:textId="77777777" w:rsidR="00783200" w:rsidRPr="00892780" w:rsidRDefault="00783200" w:rsidP="00E56BD4">
            <w:pPr>
              <w:spacing w:line="240" w:lineRule="auto"/>
              <w:rPr>
                <w:rFonts w:ascii="Times New Roman" w:hAnsi="Times New Roman" w:cs="Times New Roman"/>
                <w:sz w:val="18"/>
                <w:szCs w:val="18"/>
              </w:rPr>
            </w:pPr>
          </w:p>
        </w:tc>
        <w:tc>
          <w:tcPr>
            <w:tcW w:w="1872" w:type="dxa"/>
            <w:tcBorders>
              <w:top w:val="nil"/>
              <w:left w:val="nil"/>
              <w:bottom w:val="nil"/>
              <w:right w:val="nil"/>
            </w:tcBorders>
            <w:noWrap/>
            <w:hideMark/>
          </w:tcPr>
          <w:p w14:paraId="345AA3A1" w14:textId="77777777" w:rsidR="00783200" w:rsidRPr="00892780" w:rsidRDefault="00783200" w:rsidP="00E56BD4">
            <w:pPr>
              <w:spacing w:line="240" w:lineRule="auto"/>
              <w:rPr>
                <w:rFonts w:ascii="Times New Roman" w:hAnsi="Times New Roman" w:cs="Times New Roman"/>
                <w:sz w:val="18"/>
                <w:szCs w:val="18"/>
              </w:rPr>
            </w:pPr>
          </w:p>
        </w:tc>
        <w:tc>
          <w:tcPr>
            <w:tcW w:w="1872" w:type="dxa"/>
            <w:tcBorders>
              <w:top w:val="nil"/>
              <w:left w:val="nil"/>
              <w:bottom w:val="nil"/>
              <w:right w:val="nil"/>
            </w:tcBorders>
            <w:noWrap/>
            <w:hideMark/>
          </w:tcPr>
          <w:p w14:paraId="14442318" w14:textId="77777777" w:rsidR="00783200" w:rsidRPr="00892780" w:rsidRDefault="00783200" w:rsidP="00E56BD4">
            <w:pPr>
              <w:spacing w:line="240" w:lineRule="auto"/>
              <w:rPr>
                <w:rFonts w:ascii="Times New Roman" w:hAnsi="Times New Roman" w:cs="Times New Roman"/>
                <w:sz w:val="18"/>
                <w:szCs w:val="18"/>
              </w:rPr>
            </w:pPr>
          </w:p>
        </w:tc>
        <w:tc>
          <w:tcPr>
            <w:tcW w:w="774" w:type="dxa"/>
            <w:tcBorders>
              <w:top w:val="nil"/>
              <w:left w:val="nil"/>
              <w:bottom w:val="nil"/>
              <w:right w:val="nil"/>
            </w:tcBorders>
            <w:noWrap/>
            <w:hideMark/>
          </w:tcPr>
          <w:p w14:paraId="15030DC3" w14:textId="77777777" w:rsidR="00783200" w:rsidRPr="00892780" w:rsidRDefault="00783200" w:rsidP="00E56BD4">
            <w:pPr>
              <w:spacing w:line="240" w:lineRule="auto"/>
              <w:rPr>
                <w:rFonts w:ascii="Times New Roman" w:hAnsi="Times New Roman" w:cs="Times New Roman"/>
                <w:sz w:val="18"/>
                <w:szCs w:val="18"/>
              </w:rPr>
            </w:pPr>
          </w:p>
        </w:tc>
      </w:tr>
      <w:tr w:rsidR="00783200" w:rsidRPr="00892780" w14:paraId="73CE1CAA" w14:textId="77777777" w:rsidTr="00E56BD4">
        <w:trPr>
          <w:trHeight w:val="288"/>
        </w:trPr>
        <w:tc>
          <w:tcPr>
            <w:tcW w:w="3600" w:type="dxa"/>
            <w:tcBorders>
              <w:top w:val="nil"/>
              <w:left w:val="nil"/>
              <w:bottom w:val="nil"/>
              <w:right w:val="nil"/>
            </w:tcBorders>
            <w:noWrap/>
            <w:hideMark/>
          </w:tcPr>
          <w:p w14:paraId="27A44BB8"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xml:space="preserve">   Hypertension</w:t>
            </w:r>
          </w:p>
        </w:tc>
        <w:tc>
          <w:tcPr>
            <w:tcW w:w="1872" w:type="dxa"/>
            <w:tcBorders>
              <w:top w:val="nil"/>
              <w:left w:val="nil"/>
              <w:bottom w:val="nil"/>
              <w:right w:val="nil"/>
            </w:tcBorders>
            <w:noWrap/>
            <w:hideMark/>
          </w:tcPr>
          <w:p w14:paraId="64F9882A"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1183 (61.7)</w:t>
            </w:r>
          </w:p>
        </w:tc>
        <w:tc>
          <w:tcPr>
            <w:tcW w:w="1872" w:type="dxa"/>
            <w:tcBorders>
              <w:top w:val="nil"/>
              <w:left w:val="nil"/>
              <w:bottom w:val="nil"/>
              <w:right w:val="nil"/>
            </w:tcBorders>
            <w:noWrap/>
            <w:hideMark/>
          </w:tcPr>
          <w:p w14:paraId="53E9A78C"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538 (60.6)</w:t>
            </w:r>
          </w:p>
        </w:tc>
        <w:tc>
          <w:tcPr>
            <w:tcW w:w="1872" w:type="dxa"/>
            <w:tcBorders>
              <w:top w:val="nil"/>
              <w:left w:val="nil"/>
              <w:bottom w:val="nil"/>
              <w:right w:val="nil"/>
            </w:tcBorders>
            <w:noWrap/>
            <w:hideMark/>
          </w:tcPr>
          <w:p w14:paraId="45CD7C1A"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645 (62.7)</w:t>
            </w:r>
          </w:p>
        </w:tc>
        <w:tc>
          <w:tcPr>
            <w:tcW w:w="774" w:type="dxa"/>
            <w:tcBorders>
              <w:top w:val="nil"/>
              <w:left w:val="nil"/>
              <w:bottom w:val="nil"/>
              <w:right w:val="nil"/>
            </w:tcBorders>
            <w:noWrap/>
            <w:hideMark/>
          </w:tcPr>
          <w:p w14:paraId="771ECDE7"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0.346</w:t>
            </w:r>
          </w:p>
        </w:tc>
      </w:tr>
      <w:tr w:rsidR="00783200" w:rsidRPr="00892780" w14:paraId="07DE2E5E" w14:textId="77777777" w:rsidTr="00E56BD4">
        <w:trPr>
          <w:trHeight w:val="288"/>
        </w:trPr>
        <w:tc>
          <w:tcPr>
            <w:tcW w:w="3600" w:type="dxa"/>
            <w:tcBorders>
              <w:top w:val="nil"/>
              <w:left w:val="nil"/>
              <w:bottom w:val="nil"/>
              <w:right w:val="nil"/>
            </w:tcBorders>
            <w:noWrap/>
            <w:hideMark/>
          </w:tcPr>
          <w:p w14:paraId="452E8870"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xml:space="preserve">   Diabetes</w:t>
            </w:r>
          </w:p>
        </w:tc>
        <w:tc>
          <w:tcPr>
            <w:tcW w:w="1872" w:type="dxa"/>
            <w:tcBorders>
              <w:top w:val="nil"/>
              <w:left w:val="nil"/>
              <w:bottom w:val="nil"/>
              <w:right w:val="nil"/>
            </w:tcBorders>
            <w:noWrap/>
            <w:hideMark/>
          </w:tcPr>
          <w:p w14:paraId="25351312"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606 (31.6)</w:t>
            </w:r>
          </w:p>
        </w:tc>
        <w:tc>
          <w:tcPr>
            <w:tcW w:w="1872" w:type="dxa"/>
            <w:tcBorders>
              <w:top w:val="nil"/>
              <w:left w:val="nil"/>
              <w:bottom w:val="nil"/>
              <w:right w:val="nil"/>
            </w:tcBorders>
            <w:noWrap/>
            <w:hideMark/>
          </w:tcPr>
          <w:p w14:paraId="00295FFA"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273 (30.7)</w:t>
            </w:r>
          </w:p>
        </w:tc>
        <w:tc>
          <w:tcPr>
            <w:tcW w:w="1872" w:type="dxa"/>
            <w:tcBorders>
              <w:top w:val="nil"/>
              <w:left w:val="nil"/>
              <w:bottom w:val="nil"/>
              <w:right w:val="nil"/>
            </w:tcBorders>
            <w:noWrap/>
            <w:hideMark/>
          </w:tcPr>
          <w:p w14:paraId="4E53A368"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333 (32.4)</w:t>
            </w:r>
          </w:p>
        </w:tc>
        <w:tc>
          <w:tcPr>
            <w:tcW w:w="774" w:type="dxa"/>
            <w:tcBorders>
              <w:top w:val="nil"/>
              <w:left w:val="nil"/>
              <w:bottom w:val="nil"/>
              <w:right w:val="nil"/>
            </w:tcBorders>
            <w:noWrap/>
            <w:hideMark/>
          </w:tcPr>
          <w:p w14:paraId="79B09F5A"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0.447</w:t>
            </w:r>
          </w:p>
        </w:tc>
      </w:tr>
      <w:tr w:rsidR="00783200" w:rsidRPr="00892780" w14:paraId="34A80E4F" w14:textId="77777777" w:rsidTr="00E56BD4">
        <w:trPr>
          <w:trHeight w:val="288"/>
        </w:trPr>
        <w:tc>
          <w:tcPr>
            <w:tcW w:w="3600" w:type="dxa"/>
            <w:tcBorders>
              <w:top w:val="nil"/>
              <w:left w:val="nil"/>
              <w:bottom w:val="nil"/>
              <w:right w:val="nil"/>
            </w:tcBorders>
            <w:noWrap/>
            <w:hideMark/>
          </w:tcPr>
          <w:p w14:paraId="71A58A90"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xml:space="preserve">   Myocardial infarction</w:t>
            </w:r>
          </w:p>
        </w:tc>
        <w:tc>
          <w:tcPr>
            <w:tcW w:w="1872" w:type="dxa"/>
            <w:tcBorders>
              <w:top w:val="nil"/>
              <w:left w:val="nil"/>
              <w:bottom w:val="nil"/>
              <w:right w:val="nil"/>
            </w:tcBorders>
            <w:noWrap/>
            <w:hideMark/>
          </w:tcPr>
          <w:p w14:paraId="76C19BEA"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707 (36.9)</w:t>
            </w:r>
          </w:p>
        </w:tc>
        <w:tc>
          <w:tcPr>
            <w:tcW w:w="1872" w:type="dxa"/>
            <w:tcBorders>
              <w:top w:val="nil"/>
              <w:left w:val="nil"/>
              <w:bottom w:val="nil"/>
              <w:right w:val="nil"/>
            </w:tcBorders>
            <w:noWrap/>
            <w:hideMark/>
          </w:tcPr>
          <w:p w14:paraId="7C874588"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315 (35.5)</w:t>
            </w:r>
          </w:p>
        </w:tc>
        <w:tc>
          <w:tcPr>
            <w:tcW w:w="1872" w:type="dxa"/>
            <w:tcBorders>
              <w:top w:val="nil"/>
              <w:left w:val="nil"/>
              <w:bottom w:val="nil"/>
              <w:right w:val="nil"/>
            </w:tcBorders>
            <w:noWrap/>
            <w:hideMark/>
          </w:tcPr>
          <w:p w14:paraId="6C837767"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392 (38.1)</w:t>
            </w:r>
          </w:p>
        </w:tc>
        <w:tc>
          <w:tcPr>
            <w:tcW w:w="774" w:type="dxa"/>
            <w:tcBorders>
              <w:top w:val="nil"/>
              <w:left w:val="nil"/>
              <w:bottom w:val="nil"/>
              <w:right w:val="nil"/>
            </w:tcBorders>
            <w:noWrap/>
            <w:hideMark/>
          </w:tcPr>
          <w:p w14:paraId="0A889425"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0.235</w:t>
            </w:r>
          </w:p>
        </w:tc>
      </w:tr>
      <w:tr w:rsidR="00783200" w:rsidRPr="00892780" w14:paraId="2F03642C" w14:textId="77777777" w:rsidTr="00E56BD4">
        <w:trPr>
          <w:trHeight w:val="288"/>
        </w:trPr>
        <w:tc>
          <w:tcPr>
            <w:tcW w:w="3600" w:type="dxa"/>
            <w:tcBorders>
              <w:top w:val="nil"/>
              <w:left w:val="nil"/>
              <w:bottom w:val="nil"/>
              <w:right w:val="nil"/>
            </w:tcBorders>
            <w:noWrap/>
            <w:hideMark/>
          </w:tcPr>
          <w:p w14:paraId="2E39AF63"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xml:space="preserve">   CABG</w:t>
            </w:r>
          </w:p>
        </w:tc>
        <w:tc>
          <w:tcPr>
            <w:tcW w:w="1872" w:type="dxa"/>
            <w:tcBorders>
              <w:top w:val="nil"/>
              <w:left w:val="nil"/>
              <w:bottom w:val="nil"/>
              <w:right w:val="nil"/>
            </w:tcBorders>
            <w:noWrap/>
            <w:hideMark/>
          </w:tcPr>
          <w:p w14:paraId="760A35C3"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327 (17.1)</w:t>
            </w:r>
          </w:p>
        </w:tc>
        <w:tc>
          <w:tcPr>
            <w:tcW w:w="1872" w:type="dxa"/>
            <w:tcBorders>
              <w:top w:val="nil"/>
              <w:left w:val="nil"/>
              <w:bottom w:val="nil"/>
              <w:right w:val="nil"/>
            </w:tcBorders>
            <w:noWrap/>
            <w:hideMark/>
          </w:tcPr>
          <w:p w14:paraId="00BD8104"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147 (16.5)</w:t>
            </w:r>
          </w:p>
        </w:tc>
        <w:tc>
          <w:tcPr>
            <w:tcW w:w="1872" w:type="dxa"/>
            <w:tcBorders>
              <w:top w:val="nil"/>
              <w:left w:val="nil"/>
              <w:bottom w:val="nil"/>
              <w:right w:val="nil"/>
            </w:tcBorders>
            <w:noWrap/>
            <w:hideMark/>
          </w:tcPr>
          <w:p w14:paraId="010B1DA5"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180 (17.5)</w:t>
            </w:r>
          </w:p>
        </w:tc>
        <w:tc>
          <w:tcPr>
            <w:tcW w:w="774" w:type="dxa"/>
            <w:tcBorders>
              <w:top w:val="nil"/>
              <w:left w:val="nil"/>
              <w:bottom w:val="nil"/>
              <w:right w:val="nil"/>
            </w:tcBorders>
            <w:noWrap/>
            <w:hideMark/>
          </w:tcPr>
          <w:p w14:paraId="227CF658"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0.586</w:t>
            </w:r>
          </w:p>
        </w:tc>
      </w:tr>
      <w:tr w:rsidR="00783200" w:rsidRPr="00892780" w14:paraId="7D1DECB5" w14:textId="77777777" w:rsidTr="00E56BD4">
        <w:trPr>
          <w:trHeight w:val="288"/>
        </w:trPr>
        <w:tc>
          <w:tcPr>
            <w:tcW w:w="3600" w:type="dxa"/>
            <w:tcBorders>
              <w:top w:val="nil"/>
              <w:left w:val="nil"/>
              <w:bottom w:val="nil"/>
              <w:right w:val="nil"/>
            </w:tcBorders>
            <w:noWrap/>
            <w:hideMark/>
          </w:tcPr>
          <w:p w14:paraId="3026C124"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xml:space="preserve">   Previous </w:t>
            </w:r>
            <w:proofErr w:type="spellStart"/>
            <w:r w:rsidRPr="00892780">
              <w:rPr>
                <w:rFonts w:ascii="Times New Roman" w:hAnsi="Times New Roman" w:cs="Times New Roman"/>
                <w:sz w:val="18"/>
                <w:szCs w:val="18"/>
              </w:rPr>
              <w:t>valvular</w:t>
            </w:r>
            <w:proofErr w:type="spellEnd"/>
            <w:r w:rsidRPr="00892780">
              <w:rPr>
                <w:rFonts w:ascii="Times New Roman" w:hAnsi="Times New Roman" w:cs="Times New Roman"/>
                <w:sz w:val="18"/>
                <w:szCs w:val="18"/>
              </w:rPr>
              <w:t xml:space="preserve"> surgery</w:t>
            </w:r>
          </w:p>
        </w:tc>
        <w:tc>
          <w:tcPr>
            <w:tcW w:w="1872" w:type="dxa"/>
            <w:tcBorders>
              <w:top w:val="nil"/>
              <w:left w:val="nil"/>
              <w:bottom w:val="nil"/>
              <w:right w:val="nil"/>
            </w:tcBorders>
            <w:noWrap/>
            <w:hideMark/>
          </w:tcPr>
          <w:p w14:paraId="59CC5968"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138 (7.2)</w:t>
            </w:r>
          </w:p>
        </w:tc>
        <w:tc>
          <w:tcPr>
            <w:tcW w:w="1872" w:type="dxa"/>
            <w:tcBorders>
              <w:top w:val="nil"/>
              <w:left w:val="nil"/>
              <w:bottom w:val="nil"/>
              <w:right w:val="nil"/>
            </w:tcBorders>
            <w:noWrap/>
            <w:hideMark/>
          </w:tcPr>
          <w:p w14:paraId="0F8ECC61"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51 (5.7)</w:t>
            </w:r>
          </w:p>
        </w:tc>
        <w:tc>
          <w:tcPr>
            <w:tcW w:w="1872" w:type="dxa"/>
            <w:tcBorders>
              <w:top w:val="nil"/>
              <w:left w:val="nil"/>
              <w:bottom w:val="nil"/>
              <w:right w:val="nil"/>
            </w:tcBorders>
            <w:noWrap/>
            <w:hideMark/>
          </w:tcPr>
          <w:p w14:paraId="74435C15"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87 (8.45)</w:t>
            </w:r>
          </w:p>
        </w:tc>
        <w:tc>
          <w:tcPr>
            <w:tcW w:w="774" w:type="dxa"/>
            <w:tcBorders>
              <w:top w:val="nil"/>
              <w:left w:val="nil"/>
              <w:bottom w:val="nil"/>
              <w:right w:val="nil"/>
            </w:tcBorders>
            <w:noWrap/>
            <w:hideMark/>
          </w:tcPr>
          <w:p w14:paraId="57309055" w14:textId="77777777" w:rsidR="00783200" w:rsidRPr="00892780" w:rsidRDefault="00783200" w:rsidP="00E56BD4">
            <w:pPr>
              <w:spacing w:line="240" w:lineRule="auto"/>
              <w:rPr>
                <w:rFonts w:ascii="Times New Roman" w:hAnsi="Times New Roman" w:cs="Times New Roman"/>
                <w:b/>
                <w:bCs/>
                <w:sz w:val="18"/>
                <w:szCs w:val="18"/>
              </w:rPr>
            </w:pPr>
            <w:r w:rsidRPr="00892780">
              <w:rPr>
                <w:rFonts w:ascii="Times New Roman" w:hAnsi="Times New Roman" w:cs="Times New Roman"/>
                <w:b/>
                <w:bCs/>
                <w:sz w:val="18"/>
                <w:szCs w:val="18"/>
              </w:rPr>
              <w:t>0.022</w:t>
            </w:r>
          </w:p>
        </w:tc>
      </w:tr>
      <w:tr w:rsidR="00783200" w:rsidRPr="00892780" w14:paraId="169BF348" w14:textId="77777777" w:rsidTr="00E56BD4">
        <w:trPr>
          <w:trHeight w:val="288"/>
        </w:trPr>
        <w:tc>
          <w:tcPr>
            <w:tcW w:w="3600" w:type="dxa"/>
            <w:tcBorders>
              <w:top w:val="nil"/>
              <w:left w:val="nil"/>
              <w:bottom w:val="nil"/>
              <w:right w:val="nil"/>
            </w:tcBorders>
            <w:noWrap/>
            <w:hideMark/>
          </w:tcPr>
          <w:p w14:paraId="000EE82C"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xml:space="preserve">   Previous PCI</w:t>
            </w:r>
          </w:p>
        </w:tc>
        <w:tc>
          <w:tcPr>
            <w:tcW w:w="1872" w:type="dxa"/>
            <w:tcBorders>
              <w:top w:val="nil"/>
              <w:left w:val="nil"/>
              <w:bottom w:val="nil"/>
              <w:right w:val="nil"/>
            </w:tcBorders>
            <w:noWrap/>
            <w:hideMark/>
          </w:tcPr>
          <w:p w14:paraId="56EDA2BF"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388 (20.2)</w:t>
            </w:r>
          </w:p>
        </w:tc>
        <w:tc>
          <w:tcPr>
            <w:tcW w:w="1872" w:type="dxa"/>
            <w:tcBorders>
              <w:top w:val="nil"/>
              <w:left w:val="nil"/>
              <w:bottom w:val="nil"/>
              <w:right w:val="nil"/>
            </w:tcBorders>
            <w:noWrap/>
            <w:hideMark/>
          </w:tcPr>
          <w:p w14:paraId="75894D28"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163 (18.4)</w:t>
            </w:r>
          </w:p>
        </w:tc>
        <w:tc>
          <w:tcPr>
            <w:tcW w:w="1872" w:type="dxa"/>
            <w:tcBorders>
              <w:top w:val="nil"/>
              <w:left w:val="nil"/>
              <w:bottom w:val="nil"/>
              <w:right w:val="nil"/>
            </w:tcBorders>
            <w:noWrap/>
            <w:hideMark/>
          </w:tcPr>
          <w:p w14:paraId="2F61E1DB"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225 (21.9)</w:t>
            </w:r>
          </w:p>
        </w:tc>
        <w:tc>
          <w:tcPr>
            <w:tcW w:w="774" w:type="dxa"/>
            <w:tcBorders>
              <w:top w:val="nil"/>
              <w:left w:val="nil"/>
              <w:bottom w:val="nil"/>
              <w:right w:val="nil"/>
            </w:tcBorders>
            <w:noWrap/>
            <w:hideMark/>
          </w:tcPr>
          <w:p w14:paraId="59225ECE"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0.056</w:t>
            </w:r>
          </w:p>
        </w:tc>
      </w:tr>
      <w:tr w:rsidR="00783200" w:rsidRPr="00892780" w14:paraId="4923C19E" w14:textId="77777777" w:rsidTr="00E56BD4">
        <w:trPr>
          <w:trHeight w:val="288"/>
        </w:trPr>
        <w:tc>
          <w:tcPr>
            <w:tcW w:w="3600" w:type="dxa"/>
            <w:tcBorders>
              <w:top w:val="nil"/>
              <w:left w:val="nil"/>
              <w:bottom w:val="nil"/>
              <w:right w:val="nil"/>
            </w:tcBorders>
            <w:noWrap/>
            <w:hideMark/>
          </w:tcPr>
          <w:p w14:paraId="77D0E0F4"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xml:space="preserve">   Atrial fibrillation</w:t>
            </w:r>
          </w:p>
        </w:tc>
        <w:tc>
          <w:tcPr>
            <w:tcW w:w="1872" w:type="dxa"/>
            <w:tcBorders>
              <w:top w:val="nil"/>
              <w:left w:val="nil"/>
              <w:bottom w:val="nil"/>
              <w:right w:val="nil"/>
            </w:tcBorders>
            <w:noWrap/>
            <w:hideMark/>
          </w:tcPr>
          <w:p w14:paraId="2352DBA4"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870 (45.4)</w:t>
            </w:r>
          </w:p>
        </w:tc>
        <w:tc>
          <w:tcPr>
            <w:tcW w:w="1872" w:type="dxa"/>
            <w:tcBorders>
              <w:top w:val="nil"/>
              <w:left w:val="nil"/>
              <w:bottom w:val="nil"/>
              <w:right w:val="nil"/>
            </w:tcBorders>
            <w:noWrap/>
            <w:hideMark/>
          </w:tcPr>
          <w:p w14:paraId="3CC0E4BE"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407 (45.8)</w:t>
            </w:r>
          </w:p>
        </w:tc>
        <w:tc>
          <w:tcPr>
            <w:tcW w:w="1872" w:type="dxa"/>
            <w:tcBorders>
              <w:top w:val="nil"/>
              <w:left w:val="nil"/>
              <w:bottom w:val="nil"/>
              <w:right w:val="nil"/>
            </w:tcBorders>
            <w:noWrap/>
            <w:hideMark/>
          </w:tcPr>
          <w:p w14:paraId="4F140F69"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463 (45)</w:t>
            </w:r>
          </w:p>
        </w:tc>
        <w:tc>
          <w:tcPr>
            <w:tcW w:w="774" w:type="dxa"/>
            <w:tcBorders>
              <w:top w:val="nil"/>
              <w:left w:val="nil"/>
              <w:bottom w:val="nil"/>
              <w:right w:val="nil"/>
            </w:tcBorders>
            <w:noWrap/>
            <w:hideMark/>
          </w:tcPr>
          <w:p w14:paraId="4FA0066F"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0.713</w:t>
            </w:r>
          </w:p>
        </w:tc>
      </w:tr>
      <w:tr w:rsidR="00783200" w:rsidRPr="00892780" w14:paraId="2D5A5719" w14:textId="77777777" w:rsidTr="00E56BD4">
        <w:trPr>
          <w:trHeight w:val="288"/>
        </w:trPr>
        <w:tc>
          <w:tcPr>
            <w:tcW w:w="3600" w:type="dxa"/>
            <w:tcBorders>
              <w:top w:val="nil"/>
              <w:left w:val="nil"/>
              <w:bottom w:val="nil"/>
              <w:right w:val="nil"/>
            </w:tcBorders>
            <w:noWrap/>
            <w:hideMark/>
          </w:tcPr>
          <w:p w14:paraId="7BC79673"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xml:space="preserve">   Stroke</w:t>
            </w:r>
          </w:p>
        </w:tc>
        <w:tc>
          <w:tcPr>
            <w:tcW w:w="1872" w:type="dxa"/>
            <w:tcBorders>
              <w:top w:val="nil"/>
              <w:left w:val="nil"/>
              <w:bottom w:val="nil"/>
              <w:right w:val="nil"/>
            </w:tcBorders>
            <w:noWrap/>
            <w:hideMark/>
          </w:tcPr>
          <w:p w14:paraId="32E3A1A1"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183 (9.5)</w:t>
            </w:r>
          </w:p>
        </w:tc>
        <w:tc>
          <w:tcPr>
            <w:tcW w:w="1872" w:type="dxa"/>
            <w:tcBorders>
              <w:top w:val="nil"/>
              <w:left w:val="nil"/>
              <w:bottom w:val="nil"/>
              <w:right w:val="nil"/>
            </w:tcBorders>
            <w:noWrap/>
            <w:hideMark/>
          </w:tcPr>
          <w:p w14:paraId="61BC6E09"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84 (9.5)</w:t>
            </w:r>
          </w:p>
        </w:tc>
        <w:tc>
          <w:tcPr>
            <w:tcW w:w="1872" w:type="dxa"/>
            <w:tcBorders>
              <w:top w:val="nil"/>
              <w:left w:val="nil"/>
              <w:bottom w:val="nil"/>
              <w:right w:val="nil"/>
            </w:tcBorders>
            <w:noWrap/>
            <w:hideMark/>
          </w:tcPr>
          <w:p w14:paraId="14D6333A"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99 (9.6)</w:t>
            </w:r>
          </w:p>
        </w:tc>
        <w:tc>
          <w:tcPr>
            <w:tcW w:w="774" w:type="dxa"/>
            <w:tcBorders>
              <w:top w:val="nil"/>
              <w:left w:val="nil"/>
              <w:bottom w:val="nil"/>
              <w:right w:val="nil"/>
            </w:tcBorders>
            <w:noWrap/>
            <w:hideMark/>
          </w:tcPr>
          <w:p w14:paraId="7877F762"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0.904</w:t>
            </w:r>
          </w:p>
        </w:tc>
      </w:tr>
      <w:tr w:rsidR="00783200" w:rsidRPr="00892780" w14:paraId="49BC0E25" w14:textId="77777777" w:rsidTr="00E56BD4">
        <w:trPr>
          <w:trHeight w:val="288"/>
        </w:trPr>
        <w:tc>
          <w:tcPr>
            <w:tcW w:w="3600" w:type="dxa"/>
            <w:tcBorders>
              <w:top w:val="nil"/>
              <w:left w:val="nil"/>
              <w:bottom w:val="nil"/>
              <w:right w:val="nil"/>
            </w:tcBorders>
            <w:noWrap/>
            <w:hideMark/>
          </w:tcPr>
          <w:p w14:paraId="7DCC3484"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xml:space="preserve">   Peripheral arterial disease</w:t>
            </w:r>
          </w:p>
        </w:tc>
        <w:tc>
          <w:tcPr>
            <w:tcW w:w="1872" w:type="dxa"/>
            <w:tcBorders>
              <w:top w:val="nil"/>
              <w:left w:val="nil"/>
              <w:bottom w:val="nil"/>
              <w:right w:val="nil"/>
            </w:tcBorders>
            <w:noWrap/>
            <w:hideMark/>
          </w:tcPr>
          <w:p w14:paraId="1E07B560"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205 (10.7)</w:t>
            </w:r>
          </w:p>
        </w:tc>
        <w:tc>
          <w:tcPr>
            <w:tcW w:w="1872" w:type="dxa"/>
            <w:tcBorders>
              <w:top w:val="nil"/>
              <w:left w:val="nil"/>
              <w:bottom w:val="nil"/>
              <w:right w:val="nil"/>
            </w:tcBorders>
            <w:noWrap/>
            <w:hideMark/>
          </w:tcPr>
          <w:p w14:paraId="28C5DC73"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93 (10.5)</w:t>
            </w:r>
          </w:p>
        </w:tc>
        <w:tc>
          <w:tcPr>
            <w:tcW w:w="1872" w:type="dxa"/>
            <w:tcBorders>
              <w:top w:val="nil"/>
              <w:left w:val="nil"/>
              <w:bottom w:val="nil"/>
              <w:right w:val="nil"/>
            </w:tcBorders>
            <w:noWrap/>
            <w:hideMark/>
          </w:tcPr>
          <w:p w14:paraId="49A6E093"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112 (10.9)</w:t>
            </w:r>
          </w:p>
        </w:tc>
        <w:tc>
          <w:tcPr>
            <w:tcW w:w="774" w:type="dxa"/>
            <w:tcBorders>
              <w:top w:val="nil"/>
              <w:left w:val="nil"/>
              <w:bottom w:val="nil"/>
              <w:right w:val="nil"/>
            </w:tcBorders>
            <w:noWrap/>
            <w:hideMark/>
          </w:tcPr>
          <w:p w14:paraId="2202351B"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0.771</w:t>
            </w:r>
          </w:p>
        </w:tc>
      </w:tr>
      <w:tr w:rsidR="00783200" w:rsidRPr="00892780" w14:paraId="63563BF2" w14:textId="77777777" w:rsidTr="00E56BD4">
        <w:trPr>
          <w:trHeight w:val="288"/>
        </w:trPr>
        <w:tc>
          <w:tcPr>
            <w:tcW w:w="3600" w:type="dxa"/>
            <w:tcBorders>
              <w:top w:val="nil"/>
              <w:left w:val="nil"/>
              <w:bottom w:val="nil"/>
              <w:right w:val="nil"/>
            </w:tcBorders>
            <w:noWrap/>
            <w:hideMark/>
          </w:tcPr>
          <w:p w14:paraId="4E778A44"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xml:space="preserve">   Chronic kidney disease</w:t>
            </w:r>
          </w:p>
        </w:tc>
        <w:tc>
          <w:tcPr>
            <w:tcW w:w="1872" w:type="dxa"/>
            <w:tcBorders>
              <w:top w:val="nil"/>
              <w:left w:val="nil"/>
              <w:bottom w:val="nil"/>
              <w:right w:val="nil"/>
            </w:tcBorders>
            <w:noWrap/>
            <w:hideMark/>
          </w:tcPr>
          <w:p w14:paraId="5B0030F6"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539 (28.1)</w:t>
            </w:r>
          </w:p>
        </w:tc>
        <w:tc>
          <w:tcPr>
            <w:tcW w:w="1872" w:type="dxa"/>
            <w:tcBorders>
              <w:top w:val="nil"/>
              <w:left w:val="nil"/>
              <w:bottom w:val="nil"/>
              <w:right w:val="nil"/>
            </w:tcBorders>
            <w:noWrap/>
            <w:hideMark/>
          </w:tcPr>
          <w:p w14:paraId="31633A8A"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274 (30.9)</w:t>
            </w:r>
          </w:p>
        </w:tc>
        <w:tc>
          <w:tcPr>
            <w:tcW w:w="1872" w:type="dxa"/>
            <w:tcBorders>
              <w:top w:val="nil"/>
              <w:left w:val="nil"/>
              <w:bottom w:val="nil"/>
              <w:right w:val="nil"/>
            </w:tcBorders>
            <w:noWrap/>
            <w:hideMark/>
          </w:tcPr>
          <w:p w14:paraId="46C98C8F"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265 (25.7)</w:t>
            </w:r>
          </w:p>
        </w:tc>
        <w:tc>
          <w:tcPr>
            <w:tcW w:w="774" w:type="dxa"/>
            <w:tcBorders>
              <w:top w:val="nil"/>
              <w:left w:val="nil"/>
              <w:bottom w:val="nil"/>
              <w:right w:val="nil"/>
            </w:tcBorders>
            <w:noWrap/>
            <w:hideMark/>
          </w:tcPr>
          <w:p w14:paraId="3D222E47" w14:textId="77777777" w:rsidR="00783200" w:rsidRPr="00892780" w:rsidRDefault="00783200" w:rsidP="00E56BD4">
            <w:pPr>
              <w:spacing w:line="240" w:lineRule="auto"/>
              <w:rPr>
                <w:rFonts w:ascii="Times New Roman" w:hAnsi="Times New Roman" w:cs="Times New Roman"/>
                <w:b/>
                <w:bCs/>
                <w:sz w:val="18"/>
                <w:szCs w:val="18"/>
              </w:rPr>
            </w:pPr>
            <w:r w:rsidRPr="00892780">
              <w:rPr>
                <w:rFonts w:ascii="Times New Roman" w:hAnsi="Times New Roman" w:cs="Times New Roman"/>
                <w:b/>
                <w:bCs/>
                <w:sz w:val="18"/>
                <w:szCs w:val="18"/>
              </w:rPr>
              <w:t>0.013</w:t>
            </w:r>
          </w:p>
        </w:tc>
      </w:tr>
      <w:tr w:rsidR="00783200" w:rsidRPr="00892780" w14:paraId="20A16E1A" w14:textId="77777777" w:rsidTr="00E56BD4">
        <w:trPr>
          <w:trHeight w:val="288"/>
        </w:trPr>
        <w:tc>
          <w:tcPr>
            <w:tcW w:w="3600" w:type="dxa"/>
            <w:tcBorders>
              <w:top w:val="nil"/>
              <w:left w:val="nil"/>
              <w:bottom w:val="nil"/>
              <w:right w:val="nil"/>
            </w:tcBorders>
            <w:noWrap/>
            <w:hideMark/>
          </w:tcPr>
          <w:p w14:paraId="7E46B12A"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xml:space="preserve">   Current malignancy</w:t>
            </w:r>
          </w:p>
        </w:tc>
        <w:tc>
          <w:tcPr>
            <w:tcW w:w="1872" w:type="dxa"/>
            <w:tcBorders>
              <w:top w:val="nil"/>
              <w:left w:val="nil"/>
              <w:bottom w:val="nil"/>
              <w:right w:val="nil"/>
            </w:tcBorders>
            <w:noWrap/>
            <w:hideMark/>
          </w:tcPr>
          <w:p w14:paraId="79079AEE"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71 (3.7)</w:t>
            </w:r>
          </w:p>
        </w:tc>
        <w:tc>
          <w:tcPr>
            <w:tcW w:w="1872" w:type="dxa"/>
            <w:tcBorders>
              <w:top w:val="nil"/>
              <w:left w:val="nil"/>
              <w:bottom w:val="nil"/>
              <w:right w:val="nil"/>
            </w:tcBorders>
            <w:noWrap/>
            <w:hideMark/>
          </w:tcPr>
          <w:p w14:paraId="33CF9446"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30 (3.4)</w:t>
            </w:r>
          </w:p>
        </w:tc>
        <w:tc>
          <w:tcPr>
            <w:tcW w:w="1872" w:type="dxa"/>
            <w:tcBorders>
              <w:top w:val="nil"/>
              <w:left w:val="nil"/>
              <w:bottom w:val="nil"/>
              <w:right w:val="nil"/>
            </w:tcBorders>
            <w:noWrap/>
            <w:hideMark/>
          </w:tcPr>
          <w:p w14:paraId="3D7805FD"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41 (4)</w:t>
            </w:r>
          </w:p>
        </w:tc>
        <w:tc>
          <w:tcPr>
            <w:tcW w:w="774" w:type="dxa"/>
            <w:tcBorders>
              <w:top w:val="nil"/>
              <w:left w:val="nil"/>
              <w:bottom w:val="nil"/>
              <w:right w:val="nil"/>
            </w:tcBorders>
            <w:noWrap/>
            <w:hideMark/>
          </w:tcPr>
          <w:p w14:paraId="408A9C78"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0.484</w:t>
            </w:r>
          </w:p>
        </w:tc>
      </w:tr>
      <w:tr w:rsidR="00783200" w:rsidRPr="00892780" w14:paraId="3FD08470" w14:textId="77777777" w:rsidTr="00E56BD4">
        <w:trPr>
          <w:trHeight w:val="288"/>
        </w:trPr>
        <w:tc>
          <w:tcPr>
            <w:tcW w:w="3600" w:type="dxa"/>
            <w:tcBorders>
              <w:top w:val="nil"/>
              <w:left w:val="nil"/>
              <w:bottom w:val="nil"/>
              <w:right w:val="nil"/>
            </w:tcBorders>
            <w:noWrap/>
            <w:hideMark/>
          </w:tcPr>
          <w:p w14:paraId="6C09B25C"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xml:space="preserve">  </w:t>
            </w:r>
            <w:r w:rsidRPr="00892780">
              <w:rPr>
                <w:rFonts w:ascii="Times New Roman" w:hAnsi="Times New Roman" w:cs="Times New Roman"/>
                <w:i/>
                <w:iCs/>
                <w:sz w:val="16"/>
                <w:szCs w:val="16"/>
              </w:rPr>
              <w:t xml:space="preserve"> </w:t>
            </w:r>
            <w:r w:rsidRPr="00892780">
              <w:rPr>
                <w:rFonts w:ascii="Times New Roman" w:hAnsi="Times New Roman" w:cs="Times New Roman"/>
                <w:sz w:val="18"/>
                <w:szCs w:val="18"/>
              </w:rPr>
              <w:t>Chronic obstructive pulmonary disease</w:t>
            </w:r>
          </w:p>
        </w:tc>
        <w:tc>
          <w:tcPr>
            <w:tcW w:w="1872" w:type="dxa"/>
            <w:tcBorders>
              <w:top w:val="nil"/>
              <w:left w:val="nil"/>
              <w:bottom w:val="nil"/>
              <w:right w:val="nil"/>
            </w:tcBorders>
            <w:noWrap/>
            <w:hideMark/>
          </w:tcPr>
          <w:p w14:paraId="4B0C683C"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328 (17.1)</w:t>
            </w:r>
          </w:p>
        </w:tc>
        <w:tc>
          <w:tcPr>
            <w:tcW w:w="1872" w:type="dxa"/>
            <w:tcBorders>
              <w:top w:val="nil"/>
              <w:left w:val="nil"/>
              <w:bottom w:val="nil"/>
              <w:right w:val="nil"/>
            </w:tcBorders>
            <w:noWrap/>
            <w:hideMark/>
          </w:tcPr>
          <w:p w14:paraId="3607A688"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144 (16.2)</w:t>
            </w:r>
          </w:p>
        </w:tc>
        <w:tc>
          <w:tcPr>
            <w:tcW w:w="1872" w:type="dxa"/>
            <w:tcBorders>
              <w:top w:val="nil"/>
              <w:left w:val="nil"/>
              <w:bottom w:val="nil"/>
              <w:right w:val="nil"/>
            </w:tcBorders>
            <w:noWrap/>
            <w:hideMark/>
          </w:tcPr>
          <w:p w14:paraId="5E8C75FD"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184 (17.9)</w:t>
            </w:r>
          </w:p>
        </w:tc>
        <w:tc>
          <w:tcPr>
            <w:tcW w:w="774" w:type="dxa"/>
            <w:tcBorders>
              <w:top w:val="nil"/>
              <w:left w:val="nil"/>
              <w:bottom w:val="nil"/>
              <w:right w:val="nil"/>
            </w:tcBorders>
            <w:noWrap/>
            <w:hideMark/>
          </w:tcPr>
          <w:p w14:paraId="4D9748CB"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0.334</w:t>
            </w:r>
          </w:p>
        </w:tc>
      </w:tr>
      <w:tr w:rsidR="00783200" w:rsidRPr="00892780" w14:paraId="5ADE8B01" w14:textId="77777777" w:rsidTr="00E56BD4">
        <w:trPr>
          <w:trHeight w:val="288"/>
        </w:trPr>
        <w:tc>
          <w:tcPr>
            <w:tcW w:w="3600" w:type="dxa"/>
            <w:tcBorders>
              <w:top w:val="nil"/>
              <w:left w:val="nil"/>
              <w:bottom w:val="nil"/>
              <w:right w:val="nil"/>
            </w:tcBorders>
            <w:noWrap/>
            <w:hideMark/>
          </w:tcPr>
          <w:p w14:paraId="3D759DB8"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Device therapy</w:t>
            </w:r>
          </w:p>
        </w:tc>
        <w:tc>
          <w:tcPr>
            <w:tcW w:w="1872" w:type="dxa"/>
            <w:tcBorders>
              <w:top w:val="nil"/>
              <w:left w:val="nil"/>
              <w:bottom w:val="nil"/>
              <w:right w:val="nil"/>
            </w:tcBorders>
            <w:noWrap/>
            <w:hideMark/>
          </w:tcPr>
          <w:p w14:paraId="64307E4C" w14:textId="77777777" w:rsidR="00783200" w:rsidRPr="00892780" w:rsidRDefault="00783200" w:rsidP="00E56BD4">
            <w:pPr>
              <w:spacing w:line="240" w:lineRule="auto"/>
              <w:rPr>
                <w:rFonts w:ascii="Times New Roman" w:hAnsi="Times New Roman" w:cs="Times New Roman"/>
                <w:sz w:val="18"/>
                <w:szCs w:val="18"/>
              </w:rPr>
            </w:pPr>
          </w:p>
        </w:tc>
        <w:tc>
          <w:tcPr>
            <w:tcW w:w="1872" w:type="dxa"/>
            <w:tcBorders>
              <w:top w:val="nil"/>
              <w:left w:val="nil"/>
              <w:bottom w:val="nil"/>
              <w:right w:val="nil"/>
            </w:tcBorders>
            <w:noWrap/>
            <w:hideMark/>
          </w:tcPr>
          <w:p w14:paraId="336A1D60" w14:textId="77777777" w:rsidR="00783200" w:rsidRPr="00892780" w:rsidRDefault="00783200" w:rsidP="00E56BD4">
            <w:pPr>
              <w:spacing w:line="240" w:lineRule="auto"/>
              <w:rPr>
                <w:rFonts w:ascii="Times New Roman" w:hAnsi="Times New Roman" w:cs="Times New Roman"/>
                <w:sz w:val="18"/>
                <w:szCs w:val="18"/>
              </w:rPr>
            </w:pPr>
          </w:p>
        </w:tc>
        <w:tc>
          <w:tcPr>
            <w:tcW w:w="1872" w:type="dxa"/>
            <w:tcBorders>
              <w:top w:val="nil"/>
              <w:left w:val="nil"/>
              <w:bottom w:val="nil"/>
              <w:right w:val="nil"/>
            </w:tcBorders>
            <w:noWrap/>
            <w:hideMark/>
          </w:tcPr>
          <w:p w14:paraId="08F5B7B5" w14:textId="77777777" w:rsidR="00783200" w:rsidRPr="00892780" w:rsidRDefault="00783200" w:rsidP="00E56BD4">
            <w:pPr>
              <w:spacing w:line="240" w:lineRule="auto"/>
              <w:rPr>
                <w:rFonts w:ascii="Times New Roman" w:hAnsi="Times New Roman" w:cs="Times New Roman"/>
                <w:sz w:val="18"/>
                <w:szCs w:val="18"/>
              </w:rPr>
            </w:pPr>
          </w:p>
        </w:tc>
        <w:tc>
          <w:tcPr>
            <w:tcW w:w="774" w:type="dxa"/>
            <w:tcBorders>
              <w:top w:val="nil"/>
              <w:left w:val="nil"/>
              <w:bottom w:val="nil"/>
              <w:right w:val="nil"/>
            </w:tcBorders>
            <w:noWrap/>
            <w:hideMark/>
          </w:tcPr>
          <w:p w14:paraId="55954756"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0.31</w:t>
            </w:r>
          </w:p>
        </w:tc>
      </w:tr>
      <w:tr w:rsidR="00783200" w:rsidRPr="00892780" w14:paraId="0931A853" w14:textId="77777777" w:rsidTr="00E56BD4">
        <w:trPr>
          <w:trHeight w:val="288"/>
        </w:trPr>
        <w:tc>
          <w:tcPr>
            <w:tcW w:w="3600" w:type="dxa"/>
            <w:tcBorders>
              <w:top w:val="nil"/>
              <w:left w:val="nil"/>
              <w:bottom w:val="nil"/>
              <w:right w:val="nil"/>
            </w:tcBorders>
            <w:noWrap/>
            <w:hideMark/>
          </w:tcPr>
          <w:p w14:paraId="26877A42"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xml:space="preserve">   Pacemaker</w:t>
            </w:r>
          </w:p>
        </w:tc>
        <w:tc>
          <w:tcPr>
            <w:tcW w:w="1872" w:type="dxa"/>
            <w:tcBorders>
              <w:top w:val="nil"/>
              <w:left w:val="nil"/>
              <w:bottom w:val="nil"/>
              <w:right w:val="nil"/>
            </w:tcBorders>
            <w:noWrap/>
            <w:hideMark/>
          </w:tcPr>
          <w:p w14:paraId="366A0819"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138 (7.2)</w:t>
            </w:r>
          </w:p>
        </w:tc>
        <w:tc>
          <w:tcPr>
            <w:tcW w:w="1872" w:type="dxa"/>
            <w:tcBorders>
              <w:top w:val="nil"/>
              <w:left w:val="nil"/>
              <w:bottom w:val="nil"/>
              <w:right w:val="nil"/>
            </w:tcBorders>
            <w:noWrap/>
            <w:hideMark/>
          </w:tcPr>
          <w:p w14:paraId="1CC583EC"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59 (6.6)</w:t>
            </w:r>
          </w:p>
        </w:tc>
        <w:tc>
          <w:tcPr>
            <w:tcW w:w="1872" w:type="dxa"/>
            <w:tcBorders>
              <w:top w:val="nil"/>
              <w:left w:val="nil"/>
              <w:bottom w:val="nil"/>
              <w:right w:val="nil"/>
            </w:tcBorders>
            <w:noWrap/>
            <w:hideMark/>
          </w:tcPr>
          <w:p w14:paraId="6062AA3B"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79 (7.7)</w:t>
            </w:r>
          </w:p>
        </w:tc>
        <w:tc>
          <w:tcPr>
            <w:tcW w:w="774" w:type="dxa"/>
            <w:tcBorders>
              <w:top w:val="nil"/>
              <w:left w:val="nil"/>
              <w:bottom w:val="nil"/>
              <w:right w:val="nil"/>
            </w:tcBorders>
            <w:noWrap/>
            <w:hideMark/>
          </w:tcPr>
          <w:p w14:paraId="44298DCC" w14:textId="77777777" w:rsidR="00783200" w:rsidRPr="00892780" w:rsidRDefault="00783200" w:rsidP="00E56BD4">
            <w:pPr>
              <w:spacing w:line="240" w:lineRule="auto"/>
              <w:rPr>
                <w:rFonts w:ascii="Times New Roman" w:hAnsi="Times New Roman" w:cs="Times New Roman"/>
                <w:sz w:val="18"/>
                <w:szCs w:val="18"/>
              </w:rPr>
            </w:pPr>
          </w:p>
        </w:tc>
      </w:tr>
      <w:tr w:rsidR="00783200" w:rsidRPr="00892780" w14:paraId="60965AED" w14:textId="77777777" w:rsidTr="00E56BD4">
        <w:trPr>
          <w:trHeight w:val="288"/>
        </w:trPr>
        <w:tc>
          <w:tcPr>
            <w:tcW w:w="3600" w:type="dxa"/>
            <w:tcBorders>
              <w:top w:val="nil"/>
              <w:left w:val="nil"/>
              <w:bottom w:val="nil"/>
              <w:right w:val="nil"/>
            </w:tcBorders>
            <w:noWrap/>
            <w:hideMark/>
          </w:tcPr>
          <w:p w14:paraId="51132A21"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xml:space="preserve">   ICD</w:t>
            </w:r>
          </w:p>
        </w:tc>
        <w:tc>
          <w:tcPr>
            <w:tcW w:w="1872" w:type="dxa"/>
            <w:tcBorders>
              <w:top w:val="nil"/>
              <w:left w:val="nil"/>
              <w:bottom w:val="nil"/>
              <w:right w:val="nil"/>
            </w:tcBorders>
            <w:noWrap/>
            <w:hideMark/>
          </w:tcPr>
          <w:p w14:paraId="674413BF"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134 (7)</w:t>
            </w:r>
          </w:p>
        </w:tc>
        <w:tc>
          <w:tcPr>
            <w:tcW w:w="1872" w:type="dxa"/>
            <w:tcBorders>
              <w:top w:val="nil"/>
              <w:left w:val="nil"/>
              <w:bottom w:val="nil"/>
              <w:right w:val="nil"/>
            </w:tcBorders>
            <w:noWrap/>
            <w:hideMark/>
          </w:tcPr>
          <w:p w14:paraId="39B66579"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69 (7.8)</w:t>
            </w:r>
          </w:p>
        </w:tc>
        <w:tc>
          <w:tcPr>
            <w:tcW w:w="1872" w:type="dxa"/>
            <w:tcBorders>
              <w:top w:val="nil"/>
              <w:left w:val="nil"/>
              <w:bottom w:val="nil"/>
              <w:right w:val="nil"/>
            </w:tcBorders>
            <w:noWrap/>
            <w:hideMark/>
          </w:tcPr>
          <w:p w14:paraId="255F99B1"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65 (6.3)</w:t>
            </w:r>
          </w:p>
        </w:tc>
        <w:tc>
          <w:tcPr>
            <w:tcW w:w="774" w:type="dxa"/>
            <w:tcBorders>
              <w:top w:val="nil"/>
              <w:left w:val="nil"/>
              <w:bottom w:val="nil"/>
              <w:right w:val="nil"/>
            </w:tcBorders>
            <w:noWrap/>
            <w:hideMark/>
          </w:tcPr>
          <w:p w14:paraId="5F97E0C2" w14:textId="77777777" w:rsidR="00783200" w:rsidRPr="00892780" w:rsidRDefault="00783200" w:rsidP="00E56BD4">
            <w:pPr>
              <w:spacing w:line="240" w:lineRule="auto"/>
              <w:rPr>
                <w:rFonts w:ascii="Times New Roman" w:hAnsi="Times New Roman" w:cs="Times New Roman"/>
                <w:sz w:val="18"/>
                <w:szCs w:val="18"/>
              </w:rPr>
            </w:pPr>
          </w:p>
        </w:tc>
      </w:tr>
      <w:tr w:rsidR="00783200" w:rsidRPr="00892780" w14:paraId="69D6A6B5" w14:textId="77777777" w:rsidTr="00E56BD4">
        <w:trPr>
          <w:trHeight w:val="288"/>
        </w:trPr>
        <w:tc>
          <w:tcPr>
            <w:tcW w:w="3600" w:type="dxa"/>
            <w:tcBorders>
              <w:top w:val="nil"/>
              <w:left w:val="nil"/>
              <w:bottom w:val="nil"/>
              <w:right w:val="nil"/>
            </w:tcBorders>
            <w:noWrap/>
            <w:hideMark/>
          </w:tcPr>
          <w:p w14:paraId="032B17E2"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xml:space="preserve">   CRT-P</w:t>
            </w:r>
          </w:p>
        </w:tc>
        <w:tc>
          <w:tcPr>
            <w:tcW w:w="1872" w:type="dxa"/>
            <w:tcBorders>
              <w:top w:val="nil"/>
              <w:left w:val="nil"/>
              <w:bottom w:val="nil"/>
              <w:right w:val="nil"/>
            </w:tcBorders>
            <w:noWrap/>
            <w:hideMark/>
          </w:tcPr>
          <w:p w14:paraId="273FEE27"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33 (1.7)</w:t>
            </w:r>
          </w:p>
        </w:tc>
        <w:tc>
          <w:tcPr>
            <w:tcW w:w="1872" w:type="dxa"/>
            <w:tcBorders>
              <w:top w:val="nil"/>
              <w:left w:val="nil"/>
              <w:bottom w:val="nil"/>
              <w:right w:val="nil"/>
            </w:tcBorders>
            <w:noWrap/>
            <w:hideMark/>
          </w:tcPr>
          <w:p w14:paraId="5AA018B9"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18 (2)</w:t>
            </w:r>
          </w:p>
        </w:tc>
        <w:tc>
          <w:tcPr>
            <w:tcW w:w="1872" w:type="dxa"/>
            <w:tcBorders>
              <w:top w:val="nil"/>
              <w:left w:val="nil"/>
              <w:bottom w:val="nil"/>
              <w:right w:val="nil"/>
            </w:tcBorders>
            <w:noWrap/>
            <w:hideMark/>
          </w:tcPr>
          <w:p w14:paraId="4AE157C9"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15 (1.5)</w:t>
            </w:r>
          </w:p>
        </w:tc>
        <w:tc>
          <w:tcPr>
            <w:tcW w:w="774" w:type="dxa"/>
            <w:tcBorders>
              <w:top w:val="nil"/>
              <w:left w:val="nil"/>
              <w:bottom w:val="nil"/>
              <w:right w:val="nil"/>
            </w:tcBorders>
            <w:noWrap/>
            <w:hideMark/>
          </w:tcPr>
          <w:p w14:paraId="41F1870C" w14:textId="77777777" w:rsidR="00783200" w:rsidRPr="00892780" w:rsidRDefault="00783200" w:rsidP="00E56BD4">
            <w:pPr>
              <w:spacing w:line="240" w:lineRule="auto"/>
              <w:rPr>
                <w:rFonts w:ascii="Times New Roman" w:hAnsi="Times New Roman" w:cs="Times New Roman"/>
                <w:sz w:val="18"/>
                <w:szCs w:val="18"/>
              </w:rPr>
            </w:pPr>
          </w:p>
        </w:tc>
      </w:tr>
      <w:tr w:rsidR="00783200" w:rsidRPr="00892780" w14:paraId="593600CE" w14:textId="77777777" w:rsidTr="00E56BD4">
        <w:trPr>
          <w:trHeight w:val="288"/>
        </w:trPr>
        <w:tc>
          <w:tcPr>
            <w:tcW w:w="3600" w:type="dxa"/>
            <w:tcBorders>
              <w:top w:val="nil"/>
              <w:left w:val="nil"/>
              <w:bottom w:val="nil"/>
              <w:right w:val="nil"/>
            </w:tcBorders>
            <w:noWrap/>
            <w:hideMark/>
          </w:tcPr>
          <w:p w14:paraId="6AC6554D"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xml:space="preserve">   CRT-D</w:t>
            </w:r>
          </w:p>
        </w:tc>
        <w:tc>
          <w:tcPr>
            <w:tcW w:w="1872" w:type="dxa"/>
            <w:tcBorders>
              <w:top w:val="nil"/>
              <w:left w:val="nil"/>
              <w:bottom w:val="nil"/>
              <w:right w:val="nil"/>
            </w:tcBorders>
            <w:noWrap/>
            <w:hideMark/>
          </w:tcPr>
          <w:p w14:paraId="55C36C39"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118 (6.1)</w:t>
            </w:r>
          </w:p>
        </w:tc>
        <w:tc>
          <w:tcPr>
            <w:tcW w:w="1872" w:type="dxa"/>
            <w:tcBorders>
              <w:top w:val="nil"/>
              <w:left w:val="nil"/>
              <w:bottom w:val="nil"/>
              <w:right w:val="nil"/>
            </w:tcBorders>
            <w:noWrap/>
            <w:hideMark/>
          </w:tcPr>
          <w:p w14:paraId="451BAD49"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58 (6.5)</w:t>
            </w:r>
          </w:p>
        </w:tc>
        <w:tc>
          <w:tcPr>
            <w:tcW w:w="1872" w:type="dxa"/>
            <w:tcBorders>
              <w:top w:val="nil"/>
              <w:left w:val="nil"/>
              <w:bottom w:val="nil"/>
              <w:right w:val="nil"/>
            </w:tcBorders>
            <w:noWrap/>
            <w:hideMark/>
          </w:tcPr>
          <w:p w14:paraId="51D3968C"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60 (5.8)</w:t>
            </w:r>
          </w:p>
        </w:tc>
        <w:tc>
          <w:tcPr>
            <w:tcW w:w="774" w:type="dxa"/>
            <w:tcBorders>
              <w:top w:val="nil"/>
              <w:left w:val="nil"/>
              <w:bottom w:val="nil"/>
              <w:right w:val="nil"/>
            </w:tcBorders>
            <w:noWrap/>
            <w:hideMark/>
          </w:tcPr>
          <w:p w14:paraId="3D434835" w14:textId="77777777" w:rsidR="00783200" w:rsidRPr="00892780" w:rsidRDefault="00783200" w:rsidP="00E56BD4">
            <w:pPr>
              <w:spacing w:line="240" w:lineRule="auto"/>
              <w:rPr>
                <w:rFonts w:ascii="Times New Roman" w:hAnsi="Times New Roman" w:cs="Times New Roman"/>
                <w:sz w:val="18"/>
                <w:szCs w:val="18"/>
              </w:rPr>
            </w:pPr>
          </w:p>
        </w:tc>
      </w:tr>
      <w:tr w:rsidR="00783200" w:rsidRPr="00892780" w14:paraId="263D761B" w14:textId="77777777" w:rsidTr="00E56BD4">
        <w:trPr>
          <w:trHeight w:val="288"/>
        </w:trPr>
        <w:tc>
          <w:tcPr>
            <w:tcW w:w="5472" w:type="dxa"/>
            <w:gridSpan w:val="2"/>
            <w:tcBorders>
              <w:top w:val="nil"/>
              <w:left w:val="nil"/>
              <w:bottom w:val="nil"/>
              <w:right w:val="nil"/>
            </w:tcBorders>
            <w:noWrap/>
            <w:hideMark/>
          </w:tcPr>
          <w:p w14:paraId="07C9B9BA"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xml:space="preserve">NYHA functional class </w:t>
            </w:r>
          </w:p>
        </w:tc>
        <w:tc>
          <w:tcPr>
            <w:tcW w:w="1872" w:type="dxa"/>
            <w:tcBorders>
              <w:top w:val="nil"/>
              <w:left w:val="nil"/>
              <w:bottom w:val="nil"/>
              <w:right w:val="nil"/>
            </w:tcBorders>
            <w:noWrap/>
            <w:hideMark/>
          </w:tcPr>
          <w:p w14:paraId="60E6D4B5"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w:t>
            </w:r>
          </w:p>
        </w:tc>
        <w:tc>
          <w:tcPr>
            <w:tcW w:w="1872" w:type="dxa"/>
            <w:tcBorders>
              <w:top w:val="nil"/>
              <w:left w:val="nil"/>
              <w:bottom w:val="nil"/>
              <w:right w:val="nil"/>
            </w:tcBorders>
            <w:noWrap/>
            <w:hideMark/>
          </w:tcPr>
          <w:p w14:paraId="127B102E"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w:t>
            </w:r>
          </w:p>
        </w:tc>
        <w:tc>
          <w:tcPr>
            <w:tcW w:w="774" w:type="dxa"/>
            <w:tcBorders>
              <w:top w:val="nil"/>
              <w:left w:val="nil"/>
              <w:bottom w:val="nil"/>
              <w:right w:val="nil"/>
            </w:tcBorders>
            <w:noWrap/>
            <w:hideMark/>
          </w:tcPr>
          <w:p w14:paraId="162861D2" w14:textId="77777777" w:rsidR="00783200" w:rsidRPr="00892780" w:rsidRDefault="00783200" w:rsidP="00E56BD4">
            <w:pPr>
              <w:spacing w:line="240" w:lineRule="auto"/>
              <w:rPr>
                <w:rFonts w:ascii="Times New Roman" w:hAnsi="Times New Roman" w:cs="Times New Roman"/>
                <w:b/>
                <w:bCs/>
                <w:sz w:val="18"/>
                <w:szCs w:val="18"/>
              </w:rPr>
            </w:pPr>
            <w:r w:rsidRPr="00892780">
              <w:rPr>
                <w:rFonts w:ascii="Times New Roman" w:hAnsi="Times New Roman" w:cs="Times New Roman"/>
                <w:b/>
                <w:bCs/>
                <w:sz w:val="18"/>
                <w:szCs w:val="18"/>
              </w:rPr>
              <w:t>0.002</w:t>
            </w:r>
          </w:p>
        </w:tc>
      </w:tr>
      <w:tr w:rsidR="00783200" w:rsidRPr="00892780" w14:paraId="7F331EE0" w14:textId="77777777" w:rsidTr="00E56BD4">
        <w:trPr>
          <w:trHeight w:val="288"/>
        </w:trPr>
        <w:tc>
          <w:tcPr>
            <w:tcW w:w="3600" w:type="dxa"/>
            <w:tcBorders>
              <w:top w:val="nil"/>
              <w:left w:val="nil"/>
              <w:bottom w:val="nil"/>
              <w:right w:val="nil"/>
            </w:tcBorders>
            <w:noWrap/>
            <w:hideMark/>
          </w:tcPr>
          <w:p w14:paraId="1EE8A1DB"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xml:space="preserve">   I</w:t>
            </w:r>
          </w:p>
        </w:tc>
        <w:tc>
          <w:tcPr>
            <w:tcW w:w="1872" w:type="dxa"/>
            <w:tcBorders>
              <w:top w:val="nil"/>
              <w:left w:val="nil"/>
              <w:bottom w:val="nil"/>
              <w:right w:val="nil"/>
            </w:tcBorders>
            <w:noWrap/>
            <w:hideMark/>
          </w:tcPr>
          <w:p w14:paraId="5D96234D"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40 (2.1)</w:t>
            </w:r>
          </w:p>
        </w:tc>
        <w:tc>
          <w:tcPr>
            <w:tcW w:w="1872" w:type="dxa"/>
            <w:tcBorders>
              <w:top w:val="nil"/>
              <w:left w:val="nil"/>
              <w:bottom w:val="nil"/>
              <w:right w:val="nil"/>
            </w:tcBorders>
            <w:noWrap/>
            <w:hideMark/>
          </w:tcPr>
          <w:p w14:paraId="63D52B85"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18 (2.1)</w:t>
            </w:r>
          </w:p>
        </w:tc>
        <w:tc>
          <w:tcPr>
            <w:tcW w:w="1872" w:type="dxa"/>
            <w:tcBorders>
              <w:top w:val="nil"/>
              <w:left w:val="nil"/>
              <w:bottom w:val="nil"/>
              <w:right w:val="nil"/>
            </w:tcBorders>
            <w:noWrap/>
            <w:hideMark/>
          </w:tcPr>
          <w:p w14:paraId="03F37266"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22 (2.2)</w:t>
            </w:r>
          </w:p>
        </w:tc>
        <w:tc>
          <w:tcPr>
            <w:tcW w:w="774" w:type="dxa"/>
            <w:tcBorders>
              <w:top w:val="nil"/>
              <w:left w:val="nil"/>
              <w:bottom w:val="nil"/>
              <w:right w:val="nil"/>
            </w:tcBorders>
            <w:noWrap/>
            <w:hideMark/>
          </w:tcPr>
          <w:p w14:paraId="2D7867CE"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w:t>
            </w:r>
          </w:p>
        </w:tc>
      </w:tr>
      <w:tr w:rsidR="00783200" w:rsidRPr="00892780" w14:paraId="51C398DD" w14:textId="77777777" w:rsidTr="00E56BD4">
        <w:trPr>
          <w:trHeight w:val="288"/>
        </w:trPr>
        <w:tc>
          <w:tcPr>
            <w:tcW w:w="3600" w:type="dxa"/>
            <w:tcBorders>
              <w:top w:val="nil"/>
              <w:left w:val="nil"/>
              <w:bottom w:val="nil"/>
              <w:right w:val="nil"/>
            </w:tcBorders>
            <w:noWrap/>
            <w:hideMark/>
          </w:tcPr>
          <w:p w14:paraId="67347DCB"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lastRenderedPageBreak/>
              <w:t xml:space="preserve">   II</w:t>
            </w:r>
          </w:p>
        </w:tc>
        <w:tc>
          <w:tcPr>
            <w:tcW w:w="1872" w:type="dxa"/>
            <w:tcBorders>
              <w:top w:val="nil"/>
              <w:left w:val="nil"/>
              <w:bottom w:val="nil"/>
              <w:right w:val="nil"/>
            </w:tcBorders>
            <w:noWrap/>
            <w:hideMark/>
          </w:tcPr>
          <w:p w14:paraId="63CACFDA"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690 (37)</w:t>
            </w:r>
          </w:p>
        </w:tc>
        <w:tc>
          <w:tcPr>
            <w:tcW w:w="1872" w:type="dxa"/>
            <w:tcBorders>
              <w:top w:val="nil"/>
              <w:left w:val="nil"/>
              <w:bottom w:val="nil"/>
              <w:right w:val="nil"/>
            </w:tcBorders>
            <w:noWrap/>
            <w:hideMark/>
          </w:tcPr>
          <w:p w14:paraId="7694C8BE"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291 (33.5)</w:t>
            </w:r>
          </w:p>
        </w:tc>
        <w:tc>
          <w:tcPr>
            <w:tcW w:w="1872" w:type="dxa"/>
            <w:tcBorders>
              <w:top w:val="nil"/>
              <w:left w:val="nil"/>
              <w:bottom w:val="nil"/>
              <w:right w:val="nil"/>
            </w:tcBorders>
            <w:noWrap/>
            <w:hideMark/>
          </w:tcPr>
          <w:p w14:paraId="44E6061A"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399 (40.1)</w:t>
            </w:r>
          </w:p>
        </w:tc>
        <w:tc>
          <w:tcPr>
            <w:tcW w:w="774" w:type="dxa"/>
            <w:tcBorders>
              <w:top w:val="nil"/>
              <w:left w:val="nil"/>
              <w:bottom w:val="nil"/>
              <w:right w:val="nil"/>
            </w:tcBorders>
            <w:noWrap/>
            <w:hideMark/>
          </w:tcPr>
          <w:p w14:paraId="4784EEA2"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w:t>
            </w:r>
          </w:p>
        </w:tc>
      </w:tr>
      <w:tr w:rsidR="00783200" w:rsidRPr="00892780" w14:paraId="59AB5402" w14:textId="77777777" w:rsidTr="00E56BD4">
        <w:trPr>
          <w:trHeight w:val="288"/>
        </w:trPr>
        <w:tc>
          <w:tcPr>
            <w:tcW w:w="3600" w:type="dxa"/>
            <w:tcBorders>
              <w:top w:val="nil"/>
              <w:left w:val="nil"/>
              <w:bottom w:val="nil"/>
              <w:right w:val="nil"/>
            </w:tcBorders>
            <w:noWrap/>
            <w:hideMark/>
          </w:tcPr>
          <w:p w14:paraId="57CC3239"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xml:space="preserve">   III</w:t>
            </w:r>
          </w:p>
        </w:tc>
        <w:tc>
          <w:tcPr>
            <w:tcW w:w="1872" w:type="dxa"/>
            <w:tcBorders>
              <w:top w:val="nil"/>
              <w:left w:val="nil"/>
              <w:bottom w:val="nil"/>
              <w:right w:val="nil"/>
            </w:tcBorders>
            <w:noWrap/>
            <w:hideMark/>
          </w:tcPr>
          <w:p w14:paraId="4FAF89AD"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902 (48.4)</w:t>
            </w:r>
          </w:p>
        </w:tc>
        <w:tc>
          <w:tcPr>
            <w:tcW w:w="1872" w:type="dxa"/>
            <w:tcBorders>
              <w:top w:val="nil"/>
              <w:left w:val="nil"/>
              <w:bottom w:val="nil"/>
              <w:right w:val="nil"/>
            </w:tcBorders>
            <w:noWrap/>
            <w:hideMark/>
          </w:tcPr>
          <w:p w14:paraId="1C418AF1"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429 (49.4)</w:t>
            </w:r>
          </w:p>
        </w:tc>
        <w:tc>
          <w:tcPr>
            <w:tcW w:w="1872" w:type="dxa"/>
            <w:tcBorders>
              <w:top w:val="nil"/>
              <w:left w:val="nil"/>
              <w:bottom w:val="nil"/>
              <w:right w:val="nil"/>
            </w:tcBorders>
            <w:noWrap/>
            <w:hideMark/>
          </w:tcPr>
          <w:p w14:paraId="197BF1E8"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473 (47.5)</w:t>
            </w:r>
          </w:p>
        </w:tc>
        <w:tc>
          <w:tcPr>
            <w:tcW w:w="774" w:type="dxa"/>
            <w:tcBorders>
              <w:top w:val="nil"/>
              <w:left w:val="nil"/>
              <w:bottom w:val="nil"/>
              <w:right w:val="nil"/>
            </w:tcBorders>
            <w:noWrap/>
            <w:hideMark/>
          </w:tcPr>
          <w:p w14:paraId="42FC0728"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w:t>
            </w:r>
          </w:p>
        </w:tc>
      </w:tr>
      <w:tr w:rsidR="00783200" w:rsidRPr="00892780" w14:paraId="615076E6" w14:textId="77777777" w:rsidTr="00E56BD4">
        <w:trPr>
          <w:trHeight w:val="288"/>
        </w:trPr>
        <w:tc>
          <w:tcPr>
            <w:tcW w:w="3600" w:type="dxa"/>
            <w:tcBorders>
              <w:top w:val="nil"/>
              <w:left w:val="nil"/>
              <w:bottom w:val="nil"/>
              <w:right w:val="nil"/>
            </w:tcBorders>
            <w:noWrap/>
            <w:hideMark/>
          </w:tcPr>
          <w:p w14:paraId="1CC2BFB3"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xml:space="preserve">   IV</w:t>
            </w:r>
          </w:p>
        </w:tc>
        <w:tc>
          <w:tcPr>
            <w:tcW w:w="1872" w:type="dxa"/>
            <w:tcBorders>
              <w:top w:val="nil"/>
              <w:left w:val="nil"/>
              <w:bottom w:val="nil"/>
              <w:right w:val="nil"/>
            </w:tcBorders>
            <w:noWrap/>
            <w:hideMark/>
          </w:tcPr>
          <w:p w14:paraId="7640E9E0"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231 (12.4)</w:t>
            </w:r>
          </w:p>
        </w:tc>
        <w:tc>
          <w:tcPr>
            <w:tcW w:w="1872" w:type="dxa"/>
            <w:tcBorders>
              <w:top w:val="nil"/>
              <w:left w:val="nil"/>
              <w:bottom w:val="nil"/>
              <w:right w:val="nil"/>
            </w:tcBorders>
            <w:noWrap/>
            <w:hideMark/>
          </w:tcPr>
          <w:p w14:paraId="33592AE4"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130 (15)</w:t>
            </w:r>
          </w:p>
        </w:tc>
        <w:tc>
          <w:tcPr>
            <w:tcW w:w="1872" w:type="dxa"/>
            <w:tcBorders>
              <w:top w:val="nil"/>
              <w:left w:val="nil"/>
              <w:bottom w:val="nil"/>
              <w:right w:val="nil"/>
            </w:tcBorders>
            <w:noWrap/>
            <w:hideMark/>
          </w:tcPr>
          <w:p w14:paraId="7ECF31AF"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101 (10.1)</w:t>
            </w:r>
          </w:p>
        </w:tc>
        <w:tc>
          <w:tcPr>
            <w:tcW w:w="774" w:type="dxa"/>
            <w:tcBorders>
              <w:top w:val="nil"/>
              <w:left w:val="nil"/>
              <w:bottom w:val="nil"/>
              <w:right w:val="nil"/>
            </w:tcBorders>
            <w:noWrap/>
            <w:hideMark/>
          </w:tcPr>
          <w:p w14:paraId="6DB20400"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w:t>
            </w:r>
          </w:p>
        </w:tc>
      </w:tr>
      <w:tr w:rsidR="00783200" w:rsidRPr="00892780" w14:paraId="716DE9CA" w14:textId="77777777" w:rsidTr="00E56BD4">
        <w:trPr>
          <w:trHeight w:val="288"/>
        </w:trPr>
        <w:tc>
          <w:tcPr>
            <w:tcW w:w="3600" w:type="dxa"/>
            <w:tcBorders>
              <w:top w:val="nil"/>
              <w:left w:val="nil"/>
              <w:bottom w:val="nil"/>
              <w:right w:val="nil"/>
            </w:tcBorders>
            <w:noWrap/>
            <w:hideMark/>
          </w:tcPr>
          <w:p w14:paraId="66EE3BFB"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Clinical profile</w:t>
            </w:r>
          </w:p>
        </w:tc>
        <w:tc>
          <w:tcPr>
            <w:tcW w:w="1872" w:type="dxa"/>
            <w:tcBorders>
              <w:top w:val="nil"/>
              <w:left w:val="nil"/>
              <w:bottom w:val="nil"/>
              <w:right w:val="nil"/>
            </w:tcBorders>
            <w:noWrap/>
            <w:hideMark/>
          </w:tcPr>
          <w:p w14:paraId="5C7FF1A3" w14:textId="77777777" w:rsidR="00783200" w:rsidRPr="00892780" w:rsidRDefault="00783200" w:rsidP="00E56BD4">
            <w:pPr>
              <w:spacing w:line="240" w:lineRule="auto"/>
              <w:rPr>
                <w:rFonts w:ascii="Times New Roman" w:hAnsi="Times New Roman" w:cs="Times New Roman"/>
                <w:sz w:val="18"/>
                <w:szCs w:val="18"/>
              </w:rPr>
            </w:pPr>
          </w:p>
        </w:tc>
        <w:tc>
          <w:tcPr>
            <w:tcW w:w="1872" w:type="dxa"/>
            <w:tcBorders>
              <w:top w:val="nil"/>
              <w:left w:val="nil"/>
              <w:bottom w:val="nil"/>
              <w:right w:val="nil"/>
            </w:tcBorders>
            <w:noWrap/>
            <w:hideMark/>
          </w:tcPr>
          <w:p w14:paraId="3365D1CF" w14:textId="77777777" w:rsidR="00783200" w:rsidRPr="00892780" w:rsidRDefault="00783200" w:rsidP="00E56BD4">
            <w:pPr>
              <w:spacing w:line="240" w:lineRule="auto"/>
              <w:rPr>
                <w:rFonts w:ascii="Times New Roman" w:hAnsi="Times New Roman" w:cs="Times New Roman"/>
                <w:sz w:val="18"/>
                <w:szCs w:val="18"/>
              </w:rPr>
            </w:pPr>
          </w:p>
        </w:tc>
        <w:tc>
          <w:tcPr>
            <w:tcW w:w="1872" w:type="dxa"/>
            <w:tcBorders>
              <w:top w:val="nil"/>
              <w:left w:val="nil"/>
              <w:bottom w:val="nil"/>
              <w:right w:val="nil"/>
            </w:tcBorders>
            <w:noWrap/>
            <w:hideMark/>
          </w:tcPr>
          <w:p w14:paraId="642EB2A3" w14:textId="77777777" w:rsidR="00783200" w:rsidRPr="00892780" w:rsidRDefault="00783200" w:rsidP="00E56BD4">
            <w:pPr>
              <w:spacing w:line="240" w:lineRule="auto"/>
              <w:rPr>
                <w:rFonts w:ascii="Times New Roman" w:hAnsi="Times New Roman" w:cs="Times New Roman"/>
                <w:sz w:val="18"/>
                <w:szCs w:val="18"/>
              </w:rPr>
            </w:pPr>
          </w:p>
        </w:tc>
        <w:tc>
          <w:tcPr>
            <w:tcW w:w="774" w:type="dxa"/>
            <w:tcBorders>
              <w:top w:val="nil"/>
              <w:left w:val="nil"/>
              <w:bottom w:val="nil"/>
              <w:right w:val="nil"/>
            </w:tcBorders>
            <w:noWrap/>
            <w:hideMark/>
          </w:tcPr>
          <w:p w14:paraId="6E87F925" w14:textId="77777777" w:rsidR="00783200" w:rsidRPr="00892780" w:rsidRDefault="00783200" w:rsidP="00E56BD4">
            <w:pPr>
              <w:spacing w:line="240" w:lineRule="auto"/>
              <w:rPr>
                <w:rFonts w:ascii="Times New Roman" w:hAnsi="Times New Roman" w:cs="Times New Roman"/>
                <w:sz w:val="18"/>
                <w:szCs w:val="18"/>
              </w:rPr>
            </w:pPr>
          </w:p>
        </w:tc>
      </w:tr>
      <w:tr w:rsidR="00783200" w:rsidRPr="00892780" w14:paraId="42116A5D" w14:textId="77777777" w:rsidTr="00E56BD4">
        <w:trPr>
          <w:trHeight w:val="288"/>
        </w:trPr>
        <w:tc>
          <w:tcPr>
            <w:tcW w:w="3600" w:type="dxa"/>
            <w:tcBorders>
              <w:top w:val="nil"/>
              <w:left w:val="nil"/>
              <w:bottom w:val="nil"/>
              <w:right w:val="nil"/>
            </w:tcBorders>
            <w:noWrap/>
            <w:hideMark/>
          </w:tcPr>
          <w:p w14:paraId="20AED336"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xml:space="preserve">   Peripheral </w:t>
            </w:r>
            <w:proofErr w:type="spellStart"/>
            <w:r w:rsidRPr="00892780">
              <w:rPr>
                <w:rFonts w:ascii="Times New Roman" w:hAnsi="Times New Roman" w:cs="Times New Roman"/>
                <w:sz w:val="18"/>
                <w:szCs w:val="18"/>
              </w:rPr>
              <w:t>oedema</w:t>
            </w:r>
            <w:proofErr w:type="spellEnd"/>
          </w:p>
        </w:tc>
        <w:tc>
          <w:tcPr>
            <w:tcW w:w="1872" w:type="dxa"/>
            <w:tcBorders>
              <w:top w:val="nil"/>
              <w:left w:val="nil"/>
              <w:bottom w:val="nil"/>
              <w:right w:val="nil"/>
            </w:tcBorders>
            <w:noWrap/>
            <w:hideMark/>
          </w:tcPr>
          <w:p w14:paraId="6DE97696"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458 (28.9)</w:t>
            </w:r>
          </w:p>
        </w:tc>
        <w:tc>
          <w:tcPr>
            <w:tcW w:w="1872" w:type="dxa"/>
            <w:tcBorders>
              <w:top w:val="nil"/>
              <w:left w:val="nil"/>
              <w:bottom w:val="nil"/>
              <w:right w:val="nil"/>
            </w:tcBorders>
            <w:noWrap/>
            <w:hideMark/>
          </w:tcPr>
          <w:p w14:paraId="30774CA2"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226 (30)</w:t>
            </w:r>
          </w:p>
        </w:tc>
        <w:tc>
          <w:tcPr>
            <w:tcW w:w="1872" w:type="dxa"/>
            <w:tcBorders>
              <w:top w:val="nil"/>
              <w:left w:val="nil"/>
              <w:bottom w:val="nil"/>
              <w:right w:val="nil"/>
            </w:tcBorders>
            <w:noWrap/>
            <w:hideMark/>
          </w:tcPr>
          <w:p w14:paraId="6BC3AB4E"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232(27.8)</w:t>
            </w:r>
          </w:p>
        </w:tc>
        <w:tc>
          <w:tcPr>
            <w:tcW w:w="774" w:type="dxa"/>
            <w:tcBorders>
              <w:top w:val="nil"/>
              <w:left w:val="nil"/>
              <w:bottom w:val="nil"/>
              <w:right w:val="nil"/>
            </w:tcBorders>
            <w:noWrap/>
            <w:hideMark/>
          </w:tcPr>
          <w:p w14:paraId="4C8FC1FA"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0.335</w:t>
            </w:r>
          </w:p>
        </w:tc>
      </w:tr>
      <w:tr w:rsidR="00783200" w:rsidRPr="00892780" w14:paraId="45DEE6D3" w14:textId="77777777" w:rsidTr="00E56BD4">
        <w:trPr>
          <w:trHeight w:val="288"/>
        </w:trPr>
        <w:tc>
          <w:tcPr>
            <w:tcW w:w="3600" w:type="dxa"/>
            <w:tcBorders>
              <w:top w:val="nil"/>
              <w:left w:val="nil"/>
              <w:bottom w:val="nil"/>
              <w:right w:val="nil"/>
            </w:tcBorders>
            <w:noWrap/>
            <w:hideMark/>
          </w:tcPr>
          <w:p w14:paraId="312A43C2"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xml:space="preserve">   Hepatomegaly</w:t>
            </w:r>
          </w:p>
        </w:tc>
        <w:tc>
          <w:tcPr>
            <w:tcW w:w="1872" w:type="dxa"/>
            <w:tcBorders>
              <w:top w:val="nil"/>
              <w:left w:val="nil"/>
              <w:bottom w:val="nil"/>
              <w:right w:val="nil"/>
            </w:tcBorders>
            <w:noWrap/>
            <w:hideMark/>
          </w:tcPr>
          <w:p w14:paraId="3D763860"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263 (13.8)</w:t>
            </w:r>
          </w:p>
        </w:tc>
        <w:tc>
          <w:tcPr>
            <w:tcW w:w="1872" w:type="dxa"/>
            <w:tcBorders>
              <w:top w:val="nil"/>
              <w:left w:val="nil"/>
              <w:bottom w:val="nil"/>
              <w:right w:val="nil"/>
            </w:tcBorders>
            <w:noWrap/>
            <w:hideMark/>
          </w:tcPr>
          <w:p w14:paraId="7B5D9EFA"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153 (17.3)</w:t>
            </w:r>
          </w:p>
        </w:tc>
        <w:tc>
          <w:tcPr>
            <w:tcW w:w="1872" w:type="dxa"/>
            <w:tcBorders>
              <w:top w:val="nil"/>
              <w:left w:val="nil"/>
              <w:bottom w:val="nil"/>
              <w:right w:val="nil"/>
            </w:tcBorders>
            <w:noWrap/>
            <w:hideMark/>
          </w:tcPr>
          <w:p w14:paraId="51A8D06F"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110 (10.7)</w:t>
            </w:r>
          </w:p>
        </w:tc>
        <w:tc>
          <w:tcPr>
            <w:tcW w:w="774" w:type="dxa"/>
            <w:tcBorders>
              <w:top w:val="nil"/>
              <w:left w:val="nil"/>
              <w:bottom w:val="nil"/>
              <w:right w:val="nil"/>
            </w:tcBorders>
            <w:noWrap/>
            <w:hideMark/>
          </w:tcPr>
          <w:p w14:paraId="545116A7" w14:textId="77777777" w:rsidR="00783200" w:rsidRPr="00892780" w:rsidRDefault="00783200" w:rsidP="00E56BD4">
            <w:pPr>
              <w:spacing w:line="240" w:lineRule="auto"/>
              <w:rPr>
                <w:rFonts w:ascii="Times New Roman" w:hAnsi="Times New Roman" w:cs="Times New Roman"/>
                <w:b/>
                <w:bCs/>
                <w:sz w:val="18"/>
                <w:szCs w:val="18"/>
              </w:rPr>
            </w:pPr>
            <w:r w:rsidRPr="00892780">
              <w:rPr>
                <w:rFonts w:ascii="Times New Roman" w:hAnsi="Times New Roman" w:cs="Times New Roman"/>
                <w:b/>
                <w:bCs/>
                <w:sz w:val="18"/>
                <w:szCs w:val="18"/>
              </w:rPr>
              <w:t>&lt; 0.001</w:t>
            </w:r>
          </w:p>
        </w:tc>
      </w:tr>
      <w:tr w:rsidR="00783200" w:rsidRPr="00892780" w14:paraId="22E9B42A" w14:textId="77777777" w:rsidTr="00E56BD4">
        <w:trPr>
          <w:trHeight w:val="288"/>
        </w:trPr>
        <w:tc>
          <w:tcPr>
            <w:tcW w:w="3600" w:type="dxa"/>
            <w:tcBorders>
              <w:top w:val="nil"/>
              <w:left w:val="nil"/>
              <w:bottom w:val="nil"/>
              <w:right w:val="nil"/>
            </w:tcBorders>
            <w:noWrap/>
            <w:hideMark/>
          </w:tcPr>
          <w:p w14:paraId="134A048C"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xml:space="preserve">   SBP (mmHg)</w:t>
            </w:r>
          </w:p>
        </w:tc>
        <w:tc>
          <w:tcPr>
            <w:tcW w:w="1872" w:type="dxa"/>
            <w:tcBorders>
              <w:top w:val="nil"/>
              <w:left w:val="nil"/>
              <w:bottom w:val="nil"/>
              <w:right w:val="nil"/>
            </w:tcBorders>
            <w:noWrap/>
            <w:hideMark/>
          </w:tcPr>
          <w:p w14:paraId="199D24CF"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125 ± 22</w:t>
            </w:r>
          </w:p>
        </w:tc>
        <w:tc>
          <w:tcPr>
            <w:tcW w:w="1872" w:type="dxa"/>
            <w:tcBorders>
              <w:top w:val="nil"/>
              <w:left w:val="nil"/>
              <w:bottom w:val="nil"/>
              <w:right w:val="nil"/>
            </w:tcBorders>
            <w:noWrap/>
            <w:hideMark/>
          </w:tcPr>
          <w:p w14:paraId="3C99EAA6"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123 ± 22</w:t>
            </w:r>
          </w:p>
        </w:tc>
        <w:tc>
          <w:tcPr>
            <w:tcW w:w="1872" w:type="dxa"/>
            <w:tcBorders>
              <w:top w:val="nil"/>
              <w:left w:val="nil"/>
              <w:bottom w:val="nil"/>
              <w:right w:val="nil"/>
            </w:tcBorders>
            <w:noWrap/>
            <w:hideMark/>
          </w:tcPr>
          <w:p w14:paraId="77CBA6C9"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126 ± 23</w:t>
            </w:r>
          </w:p>
        </w:tc>
        <w:tc>
          <w:tcPr>
            <w:tcW w:w="774" w:type="dxa"/>
            <w:tcBorders>
              <w:top w:val="nil"/>
              <w:left w:val="nil"/>
              <w:bottom w:val="nil"/>
              <w:right w:val="nil"/>
            </w:tcBorders>
            <w:noWrap/>
            <w:hideMark/>
          </w:tcPr>
          <w:p w14:paraId="5ACA6DF8" w14:textId="77777777" w:rsidR="00783200" w:rsidRPr="00892780" w:rsidRDefault="00783200" w:rsidP="00E56BD4">
            <w:pPr>
              <w:spacing w:line="240" w:lineRule="auto"/>
              <w:rPr>
                <w:rFonts w:ascii="Times New Roman" w:hAnsi="Times New Roman" w:cs="Times New Roman"/>
                <w:b/>
                <w:bCs/>
                <w:sz w:val="18"/>
                <w:szCs w:val="18"/>
              </w:rPr>
            </w:pPr>
            <w:r w:rsidRPr="00892780">
              <w:rPr>
                <w:rFonts w:ascii="Times New Roman" w:hAnsi="Times New Roman" w:cs="Times New Roman"/>
                <w:b/>
                <w:bCs/>
                <w:sz w:val="18"/>
                <w:szCs w:val="18"/>
              </w:rPr>
              <w:t>&lt; 0.001</w:t>
            </w:r>
          </w:p>
        </w:tc>
      </w:tr>
      <w:tr w:rsidR="00783200" w:rsidRPr="00892780" w14:paraId="723003F7" w14:textId="77777777" w:rsidTr="00E56BD4">
        <w:trPr>
          <w:trHeight w:val="288"/>
        </w:trPr>
        <w:tc>
          <w:tcPr>
            <w:tcW w:w="3600" w:type="dxa"/>
            <w:tcBorders>
              <w:top w:val="nil"/>
              <w:left w:val="nil"/>
              <w:bottom w:val="nil"/>
              <w:right w:val="nil"/>
            </w:tcBorders>
            <w:noWrap/>
            <w:hideMark/>
          </w:tcPr>
          <w:p w14:paraId="7AB16667"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xml:space="preserve">   DBP (mmHg)</w:t>
            </w:r>
          </w:p>
        </w:tc>
        <w:tc>
          <w:tcPr>
            <w:tcW w:w="1872" w:type="dxa"/>
            <w:tcBorders>
              <w:top w:val="nil"/>
              <w:left w:val="nil"/>
              <w:bottom w:val="nil"/>
              <w:right w:val="nil"/>
            </w:tcBorders>
            <w:noWrap/>
            <w:hideMark/>
          </w:tcPr>
          <w:p w14:paraId="02B271A3"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75 ± 13</w:t>
            </w:r>
          </w:p>
        </w:tc>
        <w:tc>
          <w:tcPr>
            <w:tcW w:w="1872" w:type="dxa"/>
            <w:tcBorders>
              <w:top w:val="nil"/>
              <w:left w:val="nil"/>
              <w:bottom w:val="nil"/>
              <w:right w:val="nil"/>
            </w:tcBorders>
            <w:noWrap/>
            <w:hideMark/>
          </w:tcPr>
          <w:p w14:paraId="12BE2334"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75 ± 13</w:t>
            </w:r>
          </w:p>
        </w:tc>
        <w:tc>
          <w:tcPr>
            <w:tcW w:w="1872" w:type="dxa"/>
            <w:tcBorders>
              <w:top w:val="nil"/>
              <w:left w:val="nil"/>
              <w:bottom w:val="nil"/>
              <w:right w:val="nil"/>
            </w:tcBorders>
            <w:noWrap/>
            <w:hideMark/>
          </w:tcPr>
          <w:p w14:paraId="23594315"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75 ± 14</w:t>
            </w:r>
          </w:p>
        </w:tc>
        <w:tc>
          <w:tcPr>
            <w:tcW w:w="774" w:type="dxa"/>
            <w:tcBorders>
              <w:top w:val="nil"/>
              <w:left w:val="nil"/>
              <w:bottom w:val="nil"/>
              <w:right w:val="nil"/>
            </w:tcBorders>
            <w:noWrap/>
            <w:hideMark/>
          </w:tcPr>
          <w:p w14:paraId="326F4828"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0.329</w:t>
            </w:r>
          </w:p>
        </w:tc>
      </w:tr>
      <w:tr w:rsidR="00783200" w:rsidRPr="00892780" w14:paraId="5953D78B" w14:textId="77777777" w:rsidTr="00E56BD4">
        <w:trPr>
          <w:trHeight w:val="288"/>
        </w:trPr>
        <w:tc>
          <w:tcPr>
            <w:tcW w:w="3600" w:type="dxa"/>
            <w:tcBorders>
              <w:top w:val="nil"/>
              <w:left w:val="nil"/>
              <w:bottom w:val="nil"/>
              <w:right w:val="nil"/>
            </w:tcBorders>
            <w:noWrap/>
            <w:hideMark/>
          </w:tcPr>
          <w:p w14:paraId="371507FA"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xml:space="preserve">   HR (bpm)</w:t>
            </w:r>
          </w:p>
        </w:tc>
        <w:tc>
          <w:tcPr>
            <w:tcW w:w="1872" w:type="dxa"/>
            <w:tcBorders>
              <w:top w:val="nil"/>
              <w:left w:val="nil"/>
              <w:bottom w:val="nil"/>
              <w:right w:val="nil"/>
            </w:tcBorders>
            <w:noWrap/>
            <w:hideMark/>
          </w:tcPr>
          <w:p w14:paraId="3CDFD55E"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80 ± 19</w:t>
            </w:r>
          </w:p>
        </w:tc>
        <w:tc>
          <w:tcPr>
            <w:tcW w:w="1872" w:type="dxa"/>
            <w:tcBorders>
              <w:top w:val="nil"/>
              <w:left w:val="nil"/>
              <w:bottom w:val="nil"/>
              <w:right w:val="nil"/>
            </w:tcBorders>
            <w:noWrap/>
            <w:hideMark/>
          </w:tcPr>
          <w:p w14:paraId="72093EED"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81 ± 19</w:t>
            </w:r>
          </w:p>
        </w:tc>
        <w:tc>
          <w:tcPr>
            <w:tcW w:w="1872" w:type="dxa"/>
            <w:tcBorders>
              <w:top w:val="nil"/>
              <w:left w:val="nil"/>
              <w:bottom w:val="nil"/>
              <w:right w:val="nil"/>
            </w:tcBorders>
            <w:noWrap/>
            <w:hideMark/>
          </w:tcPr>
          <w:p w14:paraId="67C00ABF"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79 ± 20</w:t>
            </w:r>
          </w:p>
        </w:tc>
        <w:tc>
          <w:tcPr>
            <w:tcW w:w="774" w:type="dxa"/>
            <w:tcBorders>
              <w:top w:val="nil"/>
              <w:left w:val="nil"/>
              <w:bottom w:val="nil"/>
              <w:right w:val="nil"/>
            </w:tcBorders>
            <w:noWrap/>
            <w:hideMark/>
          </w:tcPr>
          <w:p w14:paraId="4D693CF1"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0.068</w:t>
            </w:r>
          </w:p>
        </w:tc>
      </w:tr>
      <w:tr w:rsidR="00783200" w:rsidRPr="00892780" w14:paraId="4026639D" w14:textId="77777777" w:rsidTr="00E56BD4">
        <w:trPr>
          <w:trHeight w:val="288"/>
        </w:trPr>
        <w:tc>
          <w:tcPr>
            <w:tcW w:w="3600" w:type="dxa"/>
            <w:tcBorders>
              <w:top w:val="nil"/>
              <w:left w:val="nil"/>
              <w:bottom w:val="nil"/>
              <w:right w:val="nil"/>
            </w:tcBorders>
            <w:noWrap/>
            <w:hideMark/>
          </w:tcPr>
          <w:p w14:paraId="0080E237"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Type of visit</w:t>
            </w:r>
          </w:p>
        </w:tc>
        <w:tc>
          <w:tcPr>
            <w:tcW w:w="1872" w:type="dxa"/>
            <w:tcBorders>
              <w:top w:val="nil"/>
              <w:left w:val="nil"/>
              <w:bottom w:val="nil"/>
              <w:right w:val="nil"/>
            </w:tcBorders>
            <w:noWrap/>
            <w:hideMark/>
          </w:tcPr>
          <w:p w14:paraId="6B730EFA" w14:textId="77777777" w:rsidR="00783200" w:rsidRPr="00892780" w:rsidRDefault="00783200" w:rsidP="00E56BD4">
            <w:pPr>
              <w:spacing w:line="240" w:lineRule="auto"/>
              <w:rPr>
                <w:rFonts w:ascii="Times New Roman" w:hAnsi="Times New Roman" w:cs="Times New Roman"/>
                <w:sz w:val="18"/>
                <w:szCs w:val="18"/>
              </w:rPr>
            </w:pPr>
          </w:p>
        </w:tc>
        <w:tc>
          <w:tcPr>
            <w:tcW w:w="1872" w:type="dxa"/>
            <w:tcBorders>
              <w:top w:val="nil"/>
              <w:left w:val="nil"/>
              <w:bottom w:val="nil"/>
              <w:right w:val="nil"/>
            </w:tcBorders>
            <w:noWrap/>
            <w:hideMark/>
          </w:tcPr>
          <w:p w14:paraId="38127319" w14:textId="77777777" w:rsidR="00783200" w:rsidRPr="00892780" w:rsidRDefault="00783200" w:rsidP="00E56BD4">
            <w:pPr>
              <w:spacing w:line="240" w:lineRule="auto"/>
              <w:rPr>
                <w:rFonts w:ascii="Times New Roman" w:hAnsi="Times New Roman" w:cs="Times New Roman"/>
                <w:sz w:val="18"/>
                <w:szCs w:val="18"/>
              </w:rPr>
            </w:pPr>
          </w:p>
        </w:tc>
        <w:tc>
          <w:tcPr>
            <w:tcW w:w="1872" w:type="dxa"/>
            <w:tcBorders>
              <w:top w:val="nil"/>
              <w:left w:val="nil"/>
              <w:bottom w:val="nil"/>
              <w:right w:val="nil"/>
            </w:tcBorders>
            <w:noWrap/>
            <w:hideMark/>
          </w:tcPr>
          <w:p w14:paraId="36D66937" w14:textId="77777777" w:rsidR="00783200" w:rsidRPr="00892780" w:rsidRDefault="00783200" w:rsidP="00E56BD4">
            <w:pPr>
              <w:spacing w:line="240" w:lineRule="auto"/>
              <w:rPr>
                <w:rFonts w:ascii="Times New Roman" w:hAnsi="Times New Roman" w:cs="Times New Roman"/>
                <w:sz w:val="18"/>
                <w:szCs w:val="18"/>
              </w:rPr>
            </w:pPr>
          </w:p>
        </w:tc>
        <w:tc>
          <w:tcPr>
            <w:tcW w:w="774" w:type="dxa"/>
            <w:tcBorders>
              <w:top w:val="nil"/>
              <w:left w:val="nil"/>
              <w:bottom w:val="nil"/>
              <w:right w:val="nil"/>
            </w:tcBorders>
            <w:noWrap/>
            <w:hideMark/>
          </w:tcPr>
          <w:p w14:paraId="5A8F225E"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0.059</w:t>
            </w:r>
          </w:p>
        </w:tc>
      </w:tr>
      <w:tr w:rsidR="00783200" w:rsidRPr="00892780" w14:paraId="62645A8E" w14:textId="77777777" w:rsidTr="00E56BD4">
        <w:trPr>
          <w:trHeight w:val="288"/>
        </w:trPr>
        <w:tc>
          <w:tcPr>
            <w:tcW w:w="3600" w:type="dxa"/>
            <w:tcBorders>
              <w:top w:val="nil"/>
              <w:left w:val="nil"/>
              <w:bottom w:val="nil"/>
              <w:right w:val="nil"/>
            </w:tcBorders>
            <w:noWrap/>
            <w:hideMark/>
          </w:tcPr>
          <w:p w14:paraId="1BC8545B"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xml:space="preserve">   Inpatient hospitalization</w:t>
            </w:r>
          </w:p>
        </w:tc>
        <w:tc>
          <w:tcPr>
            <w:tcW w:w="1872" w:type="dxa"/>
            <w:tcBorders>
              <w:top w:val="nil"/>
              <w:left w:val="nil"/>
              <w:bottom w:val="nil"/>
              <w:right w:val="nil"/>
            </w:tcBorders>
            <w:noWrap/>
            <w:hideMark/>
          </w:tcPr>
          <w:p w14:paraId="6F58E41F"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1356 (70.7)</w:t>
            </w:r>
          </w:p>
        </w:tc>
        <w:tc>
          <w:tcPr>
            <w:tcW w:w="1872" w:type="dxa"/>
            <w:tcBorders>
              <w:top w:val="nil"/>
              <w:left w:val="nil"/>
              <w:bottom w:val="nil"/>
              <w:right w:val="nil"/>
            </w:tcBorders>
            <w:noWrap/>
            <w:hideMark/>
          </w:tcPr>
          <w:p w14:paraId="40347AE3"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642 (72.3)</w:t>
            </w:r>
          </w:p>
        </w:tc>
        <w:tc>
          <w:tcPr>
            <w:tcW w:w="1872" w:type="dxa"/>
            <w:tcBorders>
              <w:top w:val="nil"/>
              <w:left w:val="nil"/>
              <w:bottom w:val="nil"/>
              <w:right w:val="nil"/>
            </w:tcBorders>
            <w:noWrap/>
            <w:hideMark/>
          </w:tcPr>
          <w:p w14:paraId="385B3999"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714 (69.4)</w:t>
            </w:r>
          </w:p>
        </w:tc>
        <w:tc>
          <w:tcPr>
            <w:tcW w:w="774" w:type="dxa"/>
            <w:tcBorders>
              <w:top w:val="nil"/>
              <w:left w:val="nil"/>
              <w:bottom w:val="nil"/>
              <w:right w:val="nil"/>
            </w:tcBorders>
            <w:noWrap/>
            <w:hideMark/>
          </w:tcPr>
          <w:p w14:paraId="1EBD61F9" w14:textId="77777777" w:rsidR="00783200" w:rsidRPr="00892780" w:rsidRDefault="00783200" w:rsidP="00E56BD4">
            <w:pPr>
              <w:spacing w:line="240" w:lineRule="auto"/>
              <w:rPr>
                <w:rFonts w:ascii="Times New Roman" w:hAnsi="Times New Roman" w:cs="Times New Roman"/>
                <w:sz w:val="18"/>
                <w:szCs w:val="18"/>
              </w:rPr>
            </w:pPr>
          </w:p>
        </w:tc>
      </w:tr>
      <w:tr w:rsidR="00783200" w:rsidRPr="00892780" w14:paraId="5A434469" w14:textId="77777777" w:rsidTr="00E56BD4">
        <w:trPr>
          <w:trHeight w:val="288"/>
        </w:trPr>
        <w:tc>
          <w:tcPr>
            <w:tcW w:w="3600" w:type="dxa"/>
            <w:tcBorders>
              <w:top w:val="nil"/>
              <w:left w:val="nil"/>
              <w:bottom w:val="nil"/>
              <w:right w:val="nil"/>
            </w:tcBorders>
            <w:noWrap/>
            <w:hideMark/>
          </w:tcPr>
          <w:p w14:paraId="3EF2F644"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xml:space="preserve">   Outpatient (scheduled)</w:t>
            </w:r>
          </w:p>
        </w:tc>
        <w:tc>
          <w:tcPr>
            <w:tcW w:w="1872" w:type="dxa"/>
            <w:tcBorders>
              <w:top w:val="nil"/>
              <w:left w:val="nil"/>
              <w:bottom w:val="nil"/>
              <w:right w:val="nil"/>
            </w:tcBorders>
            <w:noWrap/>
            <w:hideMark/>
          </w:tcPr>
          <w:p w14:paraId="09DE7223"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439 (25)</w:t>
            </w:r>
          </w:p>
        </w:tc>
        <w:tc>
          <w:tcPr>
            <w:tcW w:w="1872" w:type="dxa"/>
            <w:tcBorders>
              <w:top w:val="nil"/>
              <w:left w:val="nil"/>
              <w:bottom w:val="nil"/>
              <w:right w:val="nil"/>
            </w:tcBorders>
            <w:noWrap/>
            <w:hideMark/>
          </w:tcPr>
          <w:p w14:paraId="35CD5D9D"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202 (22.7)</w:t>
            </w:r>
          </w:p>
        </w:tc>
        <w:tc>
          <w:tcPr>
            <w:tcW w:w="1872" w:type="dxa"/>
            <w:tcBorders>
              <w:top w:val="nil"/>
              <w:left w:val="nil"/>
              <w:bottom w:val="nil"/>
              <w:right w:val="nil"/>
            </w:tcBorders>
            <w:noWrap/>
            <w:hideMark/>
          </w:tcPr>
          <w:p w14:paraId="228D3304"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277 (26.9)</w:t>
            </w:r>
          </w:p>
        </w:tc>
        <w:tc>
          <w:tcPr>
            <w:tcW w:w="774" w:type="dxa"/>
            <w:tcBorders>
              <w:top w:val="nil"/>
              <w:left w:val="nil"/>
              <w:bottom w:val="nil"/>
              <w:right w:val="nil"/>
            </w:tcBorders>
            <w:noWrap/>
            <w:hideMark/>
          </w:tcPr>
          <w:p w14:paraId="1DEAF846"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w:t>
            </w:r>
          </w:p>
        </w:tc>
      </w:tr>
      <w:tr w:rsidR="00783200" w:rsidRPr="00892780" w14:paraId="0F4C9DA3" w14:textId="77777777" w:rsidTr="00E56BD4">
        <w:trPr>
          <w:trHeight w:val="288"/>
        </w:trPr>
        <w:tc>
          <w:tcPr>
            <w:tcW w:w="3600" w:type="dxa"/>
            <w:tcBorders>
              <w:top w:val="nil"/>
              <w:left w:val="nil"/>
              <w:bottom w:val="nil"/>
              <w:right w:val="nil"/>
            </w:tcBorders>
            <w:noWrap/>
            <w:hideMark/>
          </w:tcPr>
          <w:p w14:paraId="61A445B6"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xml:space="preserve">   Outpatient (unscheduled)</w:t>
            </w:r>
          </w:p>
        </w:tc>
        <w:tc>
          <w:tcPr>
            <w:tcW w:w="1872" w:type="dxa"/>
            <w:tcBorders>
              <w:top w:val="nil"/>
              <w:left w:val="nil"/>
              <w:bottom w:val="nil"/>
              <w:right w:val="nil"/>
            </w:tcBorders>
            <w:noWrap/>
            <w:hideMark/>
          </w:tcPr>
          <w:p w14:paraId="76134196"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82 (4.3)</w:t>
            </w:r>
          </w:p>
        </w:tc>
        <w:tc>
          <w:tcPr>
            <w:tcW w:w="1872" w:type="dxa"/>
            <w:tcBorders>
              <w:top w:val="nil"/>
              <w:left w:val="nil"/>
              <w:bottom w:val="nil"/>
              <w:right w:val="nil"/>
            </w:tcBorders>
            <w:noWrap/>
            <w:hideMark/>
          </w:tcPr>
          <w:p w14:paraId="5BC81BF7"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44 (4.9)</w:t>
            </w:r>
          </w:p>
        </w:tc>
        <w:tc>
          <w:tcPr>
            <w:tcW w:w="1872" w:type="dxa"/>
            <w:tcBorders>
              <w:top w:val="nil"/>
              <w:left w:val="nil"/>
              <w:bottom w:val="nil"/>
              <w:right w:val="nil"/>
            </w:tcBorders>
            <w:noWrap/>
            <w:hideMark/>
          </w:tcPr>
          <w:p w14:paraId="26E5B1F7"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38 (3.7)</w:t>
            </w:r>
          </w:p>
        </w:tc>
        <w:tc>
          <w:tcPr>
            <w:tcW w:w="774" w:type="dxa"/>
            <w:tcBorders>
              <w:top w:val="nil"/>
              <w:left w:val="nil"/>
              <w:bottom w:val="nil"/>
              <w:right w:val="nil"/>
            </w:tcBorders>
            <w:noWrap/>
            <w:hideMark/>
          </w:tcPr>
          <w:p w14:paraId="54E92566"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w:t>
            </w:r>
          </w:p>
        </w:tc>
      </w:tr>
      <w:tr w:rsidR="00783200" w:rsidRPr="00892780" w14:paraId="34FA1DB0" w14:textId="77777777" w:rsidTr="00E56BD4">
        <w:trPr>
          <w:trHeight w:val="288"/>
        </w:trPr>
        <w:tc>
          <w:tcPr>
            <w:tcW w:w="3600" w:type="dxa"/>
            <w:tcBorders>
              <w:top w:val="nil"/>
              <w:left w:val="nil"/>
              <w:bottom w:val="nil"/>
              <w:right w:val="nil"/>
            </w:tcBorders>
            <w:noWrap/>
            <w:hideMark/>
          </w:tcPr>
          <w:p w14:paraId="0948390E"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HF therapy</w:t>
            </w:r>
          </w:p>
        </w:tc>
        <w:tc>
          <w:tcPr>
            <w:tcW w:w="1872" w:type="dxa"/>
            <w:tcBorders>
              <w:top w:val="nil"/>
              <w:left w:val="nil"/>
              <w:bottom w:val="nil"/>
              <w:right w:val="nil"/>
            </w:tcBorders>
            <w:noWrap/>
            <w:hideMark/>
          </w:tcPr>
          <w:p w14:paraId="32C18276" w14:textId="77777777" w:rsidR="00783200" w:rsidRPr="00892780" w:rsidRDefault="00783200" w:rsidP="00E56BD4">
            <w:pPr>
              <w:spacing w:line="240" w:lineRule="auto"/>
              <w:rPr>
                <w:rFonts w:ascii="Times New Roman" w:hAnsi="Times New Roman" w:cs="Times New Roman"/>
                <w:sz w:val="18"/>
                <w:szCs w:val="18"/>
              </w:rPr>
            </w:pPr>
          </w:p>
        </w:tc>
        <w:tc>
          <w:tcPr>
            <w:tcW w:w="1872" w:type="dxa"/>
            <w:tcBorders>
              <w:top w:val="nil"/>
              <w:left w:val="nil"/>
              <w:bottom w:val="nil"/>
              <w:right w:val="nil"/>
            </w:tcBorders>
            <w:noWrap/>
            <w:hideMark/>
          </w:tcPr>
          <w:p w14:paraId="44B6C16F" w14:textId="77777777" w:rsidR="00783200" w:rsidRPr="00892780" w:rsidRDefault="00783200" w:rsidP="00E56BD4">
            <w:pPr>
              <w:spacing w:line="240" w:lineRule="auto"/>
              <w:rPr>
                <w:rFonts w:ascii="Times New Roman" w:hAnsi="Times New Roman" w:cs="Times New Roman"/>
                <w:sz w:val="18"/>
                <w:szCs w:val="18"/>
              </w:rPr>
            </w:pPr>
          </w:p>
        </w:tc>
        <w:tc>
          <w:tcPr>
            <w:tcW w:w="1872" w:type="dxa"/>
            <w:tcBorders>
              <w:top w:val="nil"/>
              <w:left w:val="nil"/>
              <w:bottom w:val="nil"/>
              <w:right w:val="nil"/>
            </w:tcBorders>
            <w:noWrap/>
            <w:hideMark/>
          </w:tcPr>
          <w:p w14:paraId="32278DA0" w14:textId="77777777" w:rsidR="00783200" w:rsidRPr="00892780" w:rsidRDefault="00783200" w:rsidP="00E56BD4">
            <w:pPr>
              <w:spacing w:line="240" w:lineRule="auto"/>
              <w:rPr>
                <w:rFonts w:ascii="Times New Roman" w:hAnsi="Times New Roman" w:cs="Times New Roman"/>
                <w:sz w:val="18"/>
                <w:szCs w:val="18"/>
              </w:rPr>
            </w:pPr>
          </w:p>
        </w:tc>
        <w:tc>
          <w:tcPr>
            <w:tcW w:w="774" w:type="dxa"/>
            <w:tcBorders>
              <w:top w:val="nil"/>
              <w:left w:val="nil"/>
              <w:bottom w:val="nil"/>
              <w:right w:val="nil"/>
            </w:tcBorders>
            <w:noWrap/>
            <w:hideMark/>
          </w:tcPr>
          <w:p w14:paraId="327105D9" w14:textId="77777777" w:rsidR="00783200" w:rsidRPr="00892780" w:rsidRDefault="00783200" w:rsidP="00E56BD4">
            <w:pPr>
              <w:spacing w:line="240" w:lineRule="auto"/>
              <w:rPr>
                <w:rFonts w:ascii="Times New Roman" w:hAnsi="Times New Roman" w:cs="Times New Roman"/>
                <w:sz w:val="18"/>
                <w:szCs w:val="18"/>
              </w:rPr>
            </w:pPr>
          </w:p>
        </w:tc>
      </w:tr>
      <w:tr w:rsidR="00783200" w:rsidRPr="00892780" w14:paraId="13319B2E" w14:textId="77777777" w:rsidTr="00E56BD4">
        <w:trPr>
          <w:trHeight w:val="288"/>
        </w:trPr>
        <w:tc>
          <w:tcPr>
            <w:tcW w:w="3600" w:type="dxa"/>
            <w:tcBorders>
              <w:top w:val="nil"/>
              <w:left w:val="nil"/>
              <w:bottom w:val="nil"/>
              <w:right w:val="nil"/>
            </w:tcBorders>
            <w:noWrap/>
            <w:hideMark/>
          </w:tcPr>
          <w:p w14:paraId="7A51CA31"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xml:space="preserve">   ACE/ARB use</w:t>
            </w:r>
          </w:p>
        </w:tc>
        <w:tc>
          <w:tcPr>
            <w:tcW w:w="1872" w:type="dxa"/>
            <w:tcBorders>
              <w:top w:val="nil"/>
              <w:left w:val="nil"/>
              <w:bottom w:val="nil"/>
              <w:right w:val="nil"/>
            </w:tcBorders>
            <w:noWrap/>
            <w:hideMark/>
          </w:tcPr>
          <w:p w14:paraId="2EC6B12A"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1388 (72.4)</w:t>
            </w:r>
          </w:p>
        </w:tc>
        <w:tc>
          <w:tcPr>
            <w:tcW w:w="1872" w:type="dxa"/>
            <w:tcBorders>
              <w:top w:val="nil"/>
              <w:left w:val="nil"/>
              <w:bottom w:val="nil"/>
              <w:right w:val="nil"/>
            </w:tcBorders>
            <w:noWrap/>
            <w:hideMark/>
          </w:tcPr>
          <w:p w14:paraId="17875960"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627</w:t>
            </w:r>
            <w:r>
              <w:rPr>
                <w:rFonts w:ascii="Times New Roman" w:hAnsi="Times New Roman" w:cs="Times New Roman"/>
                <w:sz w:val="18"/>
                <w:szCs w:val="18"/>
              </w:rPr>
              <w:t xml:space="preserve"> </w:t>
            </w:r>
            <w:r w:rsidRPr="00892780">
              <w:rPr>
                <w:rFonts w:ascii="Times New Roman" w:hAnsi="Times New Roman" w:cs="Times New Roman"/>
                <w:sz w:val="18"/>
                <w:szCs w:val="18"/>
              </w:rPr>
              <w:t>(70.6)</w:t>
            </w:r>
          </w:p>
        </w:tc>
        <w:tc>
          <w:tcPr>
            <w:tcW w:w="1872" w:type="dxa"/>
            <w:tcBorders>
              <w:top w:val="nil"/>
              <w:left w:val="nil"/>
              <w:bottom w:val="nil"/>
              <w:right w:val="nil"/>
            </w:tcBorders>
            <w:noWrap/>
            <w:hideMark/>
          </w:tcPr>
          <w:p w14:paraId="3E7C656F"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761 (74)</w:t>
            </w:r>
          </w:p>
        </w:tc>
        <w:tc>
          <w:tcPr>
            <w:tcW w:w="774" w:type="dxa"/>
            <w:tcBorders>
              <w:top w:val="nil"/>
              <w:left w:val="nil"/>
              <w:bottom w:val="nil"/>
              <w:right w:val="nil"/>
            </w:tcBorders>
            <w:noWrap/>
            <w:hideMark/>
          </w:tcPr>
          <w:p w14:paraId="454C1795"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0.102</w:t>
            </w:r>
          </w:p>
        </w:tc>
      </w:tr>
      <w:tr w:rsidR="00783200" w:rsidRPr="00892780" w14:paraId="687D4DFF" w14:textId="77777777" w:rsidTr="00E56BD4">
        <w:trPr>
          <w:trHeight w:val="288"/>
        </w:trPr>
        <w:tc>
          <w:tcPr>
            <w:tcW w:w="3600" w:type="dxa"/>
            <w:tcBorders>
              <w:top w:val="nil"/>
              <w:left w:val="nil"/>
              <w:bottom w:val="nil"/>
              <w:right w:val="nil"/>
            </w:tcBorders>
            <w:noWrap/>
            <w:hideMark/>
          </w:tcPr>
          <w:p w14:paraId="711AE456"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xml:space="preserve">   B-blocker use</w:t>
            </w:r>
          </w:p>
        </w:tc>
        <w:tc>
          <w:tcPr>
            <w:tcW w:w="1872" w:type="dxa"/>
            <w:tcBorders>
              <w:top w:val="nil"/>
              <w:left w:val="nil"/>
              <w:bottom w:val="nil"/>
              <w:right w:val="nil"/>
            </w:tcBorders>
            <w:noWrap/>
            <w:hideMark/>
          </w:tcPr>
          <w:p w14:paraId="2FB6B306"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1597 (83.3)</w:t>
            </w:r>
          </w:p>
        </w:tc>
        <w:tc>
          <w:tcPr>
            <w:tcW w:w="1872" w:type="dxa"/>
            <w:tcBorders>
              <w:top w:val="nil"/>
              <w:left w:val="nil"/>
              <w:bottom w:val="nil"/>
              <w:right w:val="nil"/>
            </w:tcBorders>
            <w:noWrap/>
            <w:hideMark/>
          </w:tcPr>
          <w:p w14:paraId="0EFEC9B8"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731 (82.3)</w:t>
            </w:r>
          </w:p>
        </w:tc>
        <w:tc>
          <w:tcPr>
            <w:tcW w:w="1872" w:type="dxa"/>
            <w:tcBorders>
              <w:top w:val="nil"/>
              <w:left w:val="nil"/>
              <w:bottom w:val="nil"/>
              <w:right w:val="nil"/>
            </w:tcBorders>
            <w:noWrap/>
            <w:hideMark/>
          </w:tcPr>
          <w:p w14:paraId="5F8D57D5"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866 (84.1)</w:t>
            </w:r>
          </w:p>
        </w:tc>
        <w:tc>
          <w:tcPr>
            <w:tcW w:w="774" w:type="dxa"/>
            <w:tcBorders>
              <w:top w:val="nil"/>
              <w:left w:val="nil"/>
              <w:bottom w:val="nil"/>
              <w:right w:val="nil"/>
            </w:tcBorders>
            <w:noWrap/>
            <w:hideMark/>
          </w:tcPr>
          <w:p w14:paraId="4C6F64DD"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0.281</w:t>
            </w:r>
          </w:p>
        </w:tc>
      </w:tr>
      <w:tr w:rsidR="00783200" w:rsidRPr="00892780" w14:paraId="3F903B3B" w14:textId="77777777" w:rsidTr="00E56BD4">
        <w:trPr>
          <w:trHeight w:val="288"/>
        </w:trPr>
        <w:tc>
          <w:tcPr>
            <w:tcW w:w="3600" w:type="dxa"/>
            <w:tcBorders>
              <w:top w:val="nil"/>
              <w:left w:val="nil"/>
              <w:bottom w:val="nil"/>
              <w:right w:val="nil"/>
            </w:tcBorders>
            <w:noWrap/>
            <w:hideMark/>
          </w:tcPr>
          <w:p w14:paraId="2A261611"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xml:space="preserve">   MRA use</w:t>
            </w:r>
          </w:p>
        </w:tc>
        <w:tc>
          <w:tcPr>
            <w:tcW w:w="1872" w:type="dxa"/>
            <w:tcBorders>
              <w:top w:val="nil"/>
              <w:left w:val="nil"/>
              <w:bottom w:val="nil"/>
              <w:right w:val="nil"/>
            </w:tcBorders>
            <w:noWrap/>
            <w:hideMark/>
          </w:tcPr>
          <w:p w14:paraId="12294945"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1007 (52.5)</w:t>
            </w:r>
          </w:p>
        </w:tc>
        <w:tc>
          <w:tcPr>
            <w:tcW w:w="1872" w:type="dxa"/>
            <w:tcBorders>
              <w:top w:val="nil"/>
              <w:left w:val="nil"/>
              <w:bottom w:val="nil"/>
              <w:right w:val="nil"/>
            </w:tcBorders>
            <w:noWrap/>
            <w:hideMark/>
          </w:tcPr>
          <w:p w14:paraId="54EC8D4B"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511 (57.5)</w:t>
            </w:r>
          </w:p>
        </w:tc>
        <w:tc>
          <w:tcPr>
            <w:tcW w:w="1872" w:type="dxa"/>
            <w:tcBorders>
              <w:top w:val="nil"/>
              <w:left w:val="nil"/>
              <w:bottom w:val="nil"/>
              <w:right w:val="nil"/>
            </w:tcBorders>
            <w:noWrap/>
            <w:hideMark/>
          </w:tcPr>
          <w:p w14:paraId="11F55D0D"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496 (48.2)</w:t>
            </w:r>
          </w:p>
        </w:tc>
        <w:tc>
          <w:tcPr>
            <w:tcW w:w="774" w:type="dxa"/>
            <w:tcBorders>
              <w:top w:val="nil"/>
              <w:left w:val="nil"/>
              <w:bottom w:val="nil"/>
              <w:right w:val="nil"/>
            </w:tcBorders>
            <w:noWrap/>
            <w:hideMark/>
          </w:tcPr>
          <w:p w14:paraId="0CFF774B" w14:textId="77777777" w:rsidR="00783200" w:rsidRPr="00892780" w:rsidRDefault="00783200" w:rsidP="00E56BD4">
            <w:pPr>
              <w:spacing w:line="240" w:lineRule="auto"/>
              <w:rPr>
                <w:rFonts w:ascii="Times New Roman" w:hAnsi="Times New Roman" w:cs="Times New Roman"/>
                <w:b/>
                <w:bCs/>
                <w:sz w:val="18"/>
                <w:szCs w:val="18"/>
              </w:rPr>
            </w:pPr>
            <w:r w:rsidRPr="00892780">
              <w:rPr>
                <w:rFonts w:ascii="Times New Roman" w:hAnsi="Times New Roman" w:cs="Times New Roman"/>
                <w:b/>
                <w:bCs/>
                <w:sz w:val="18"/>
                <w:szCs w:val="18"/>
              </w:rPr>
              <w:t>&lt; 0.001</w:t>
            </w:r>
          </w:p>
        </w:tc>
      </w:tr>
      <w:tr w:rsidR="00783200" w:rsidRPr="00892780" w14:paraId="2D51FD49" w14:textId="77777777" w:rsidTr="00E56BD4">
        <w:trPr>
          <w:trHeight w:val="288"/>
        </w:trPr>
        <w:tc>
          <w:tcPr>
            <w:tcW w:w="3600" w:type="dxa"/>
            <w:tcBorders>
              <w:top w:val="nil"/>
              <w:left w:val="nil"/>
              <w:bottom w:val="nil"/>
              <w:right w:val="nil"/>
            </w:tcBorders>
            <w:noWrap/>
            <w:hideMark/>
          </w:tcPr>
          <w:p w14:paraId="1B3D2F1C"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xml:space="preserve">   Loop diuretic use</w:t>
            </w:r>
          </w:p>
        </w:tc>
        <w:tc>
          <w:tcPr>
            <w:tcW w:w="1872" w:type="dxa"/>
            <w:tcBorders>
              <w:top w:val="nil"/>
              <w:left w:val="nil"/>
              <w:bottom w:val="nil"/>
              <w:right w:val="nil"/>
            </w:tcBorders>
            <w:noWrap/>
            <w:hideMark/>
          </w:tcPr>
          <w:p w14:paraId="1545157F"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1907 (99.5)</w:t>
            </w:r>
          </w:p>
        </w:tc>
        <w:tc>
          <w:tcPr>
            <w:tcW w:w="1872" w:type="dxa"/>
            <w:tcBorders>
              <w:top w:val="nil"/>
              <w:left w:val="nil"/>
              <w:bottom w:val="nil"/>
              <w:right w:val="nil"/>
            </w:tcBorders>
            <w:noWrap/>
            <w:hideMark/>
          </w:tcPr>
          <w:p w14:paraId="16567830"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884 (99.5)</w:t>
            </w:r>
          </w:p>
        </w:tc>
        <w:tc>
          <w:tcPr>
            <w:tcW w:w="1872" w:type="dxa"/>
            <w:tcBorders>
              <w:top w:val="nil"/>
              <w:left w:val="nil"/>
              <w:bottom w:val="nil"/>
              <w:right w:val="nil"/>
            </w:tcBorders>
            <w:noWrap/>
            <w:hideMark/>
          </w:tcPr>
          <w:p w14:paraId="0E4D951E"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1023 (99.4)</w:t>
            </w:r>
          </w:p>
        </w:tc>
        <w:tc>
          <w:tcPr>
            <w:tcW w:w="774" w:type="dxa"/>
            <w:tcBorders>
              <w:top w:val="nil"/>
              <w:left w:val="nil"/>
              <w:bottom w:val="nil"/>
              <w:right w:val="nil"/>
            </w:tcBorders>
            <w:noWrap/>
            <w:hideMark/>
          </w:tcPr>
          <w:p w14:paraId="515E64E8"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0.688</w:t>
            </w:r>
          </w:p>
        </w:tc>
      </w:tr>
      <w:tr w:rsidR="00783200" w:rsidRPr="00892780" w14:paraId="4EBBB449" w14:textId="77777777" w:rsidTr="00E56BD4">
        <w:trPr>
          <w:trHeight w:val="288"/>
        </w:trPr>
        <w:tc>
          <w:tcPr>
            <w:tcW w:w="3600" w:type="dxa"/>
            <w:tcBorders>
              <w:top w:val="nil"/>
              <w:left w:val="nil"/>
              <w:bottom w:val="single" w:sz="4" w:space="0" w:color="auto"/>
              <w:right w:val="nil"/>
            </w:tcBorders>
            <w:noWrap/>
            <w:hideMark/>
          </w:tcPr>
          <w:p w14:paraId="3D6EADAA"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 xml:space="preserve">   Digoxin use</w:t>
            </w:r>
          </w:p>
        </w:tc>
        <w:tc>
          <w:tcPr>
            <w:tcW w:w="1872" w:type="dxa"/>
            <w:tcBorders>
              <w:top w:val="nil"/>
              <w:left w:val="nil"/>
              <w:bottom w:val="single" w:sz="4" w:space="0" w:color="auto"/>
              <w:right w:val="nil"/>
            </w:tcBorders>
            <w:noWrap/>
            <w:hideMark/>
          </w:tcPr>
          <w:p w14:paraId="5A092BEC"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358 (18.7)</w:t>
            </w:r>
          </w:p>
        </w:tc>
        <w:tc>
          <w:tcPr>
            <w:tcW w:w="1872" w:type="dxa"/>
            <w:tcBorders>
              <w:top w:val="nil"/>
              <w:left w:val="nil"/>
              <w:bottom w:val="single" w:sz="4" w:space="0" w:color="auto"/>
              <w:right w:val="nil"/>
            </w:tcBorders>
            <w:noWrap/>
            <w:hideMark/>
          </w:tcPr>
          <w:p w14:paraId="2CE6DC6B"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195 (22)</w:t>
            </w:r>
          </w:p>
        </w:tc>
        <w:tc>
          <w:tcPr>
            <w:tcW w:w="1872" w:type="dxa"/>
            <w:tcBorders>
              <w:top w:val="nil"/>
              <w:left w:val="nil"/>
              <w:bottom w:val="single" w:sz="4" w:space="0" w:color="auto"/>
              <w:right w:val="nil"/>
            </w:tcBorders>
            <w:noWrap/>
            <w:hideMark/>
          </w:tcPr>
          <w:p w14:paraId="2FA2CCFD" w14:textId="77777777" w:rsidR="00783200" w:rsidRPr="00892780" w:rsidRDefault="00783200" w:rsidP="00E56BD4">
            <w:pPr>
              <w:spacing w:line="240" w:lineRule="auto"/>
              <w:rPr>
                <w:rFonts w:ascii="Times New Roman" w:hAnsi="Times New Roman" w:cs="Times New Roman"/>
                <w:sz w:val="18"/>
                <w:szCs w:val="18"/>
              </w:rPr>
            </w:pPr>
            <w:r w:rsidRPr="00892780">
              <w:rPr>
                <w:rFonts w:ascii="Times New Roman" w:hAnsi="Times New Roman" w:cs="Times New Roman"/>
                <w:sz w:val="18"/>
                <w:szCs w:val="18"/>
              </w:rPr>
              <w:t>163 (15.8)</w:t>
            </w:r>
          </w:p>
        </w:tc>
        <w:tc>
          <w:tcPr>
            <w:tcW w:w="774" w:type="dxa"/>
            <w:tcBorders>
              <w:top w:val="nil"/>
              <w:left w:val="nil"/>
              <w:bottom w:val="single" w:sz="4" w:space="0" w:color="auto"/>
              <w:right w:val="nil"/>
            </w:tcBorders>
            <w:noWrap/>
            <w:hideMark/>
          </w:tcPr>
          <w:p w14:paraId="139ED0C4" w14:textId="77777777" w:rsidR="00783200" w:rsidRPr="00892780" w:rsidRDefault="00783200" w:rsidP="00E56BD4">
            <w:pPr>
              <w:keepNext/>
              <w:spacing w:line="240" w:lineRule="auto"/>
              <w:rPr>
                <w:rFonts w:ascii="Times New Roman" w:hAnsi="Times New Roman" w:cs="Times New Roman"/>
                <w:b/>
                <w:bCs/>
                <w:sz w:val="18"/>
                <w:szCs w:val="18"/>
              </w:rPr>
            </w:pPr>
            <w:r w:rsidRPr="00892780">
              <w:rPr>
                <w:rFonts w:ascii="Times New Roman" w:hAnsi="Times New Roman" w:cs="Times New Roman"/>
                <w:b/>
                <w:bCs/>
                <w:sz w:val="18"/>
                <w:szCs w:val="18"/>
              </w:rPr>
              <w:t>0.001</w:t>
            </w:r>
          </w:p>
        </w:tc>
      </w:tr>
      <w:tr w:rsidR="00783200" w:rsidRPr="00A4144C" w14:paraId="3B66F8A6" w14:textId="77777777" w:rsidTr="00E56BD4">
        <w:trPr>
          <w:trHeight w:val="288"/>
        </w:trPr>
        <w:tc>
          <w:tcPr>
            <w:tcW w:w="9990" w:type="dxa"/>
            <w:gridSpan w:val="5"/>
            <w:tcBorders>
              <w:top w:val="single" w:sz="4" w:space="0" w:color="auto"/>
              <w:left w:val="nil"/>
              <w:bottom w:val="single" w:sz="4" w:space="0" w:color="auto"/>
              <w:right w:val="nil"/>
            </w:tcBorders>
            <w:noWrap/>
          </w:tcPr>
          <w:p w14:paraId="1200407F" w14:textId="77777777" w:rsidR="00783200" w:rsidRPr="00892780" w:rsidRDefault="00783200" w:rsidP="00E56BD4">
            <w:pPr>
              <w:pStyle w:val="Lgende"/>
              <w:rPr>
                <w:rFonts w:ascii="Times New Roman" w:hAnsi="Times New Roman" w:cs="Times New Roman"/>
                <w:i w:val="0"/>
                <w:iCs w:val="0"/>
                <w:color w:val="auto"/>
                <w:sz w:val="16"/>
                <w:szCs w:val="16"/>
              </w:rPr>
            </w:pPr>
            <w:r w:rsidRPr="00892780">
              <w:rPr>
                <w:rFonts w:ascii="Times New Roman" w:hAnsi="Times New Roman" w:cs="Times New Roman"/>
                <w:i w:val="0"/>
                <w:iCs w:val="0"/>
                <w:color w:val="auto"/>
                <w:sz w:val="16"/>
                <w:szCs w:val="16"/>
              </w:rPr>
              <w:t>Data are presented as n (%) and mean</w:t>
            </w:r>
            <w:r>
              <w:rPr>
                <w:rFonts w:ascii="Times New Roman" w:hAnsi="Times New Roman" w:cs="Times New Roman"/>
                <w:i w:val="0"/>
                <w:iCs w:val="0"/>
                <w:color w:val="auto"/>
                <w:sz w:val="16"/>
                <w:szCs w:val="16"/>
              </w:rPr>
              <w:t xml:space="preserve"> </w:t>
            </w:r>
            <w:r w:rsidRPr="00892780">
              <w:rPr>
                <w:rFonts w:ascii="Times New Roman" w:hAnsi="Times New Roman" w:cs="Times New Roman"/>
                <w:i w:val="0"/>
                <w:iCs w:val="0"/>
                <w:color w:val="auto"/>
                <w:sz w:val="16"/>
                <w:szCs w:val="16"/>
              </w:rPr>
              <w:t>±</w:t>
            </w:r>
            <w:r>
              <w:rPr>
                <w:rFonts w:ascii="Times New Roman" w:hAnsi="Times New Roman" w:cs="Times New Roman"/>
                <w:i w:val="0"/>
                <w:iCs w:val="0"/>
                <w:color w:val="auto"/>
                <w:sz w:val="16"/>
                <w:szCs w:val="16"/>
              </w:rPr>
              <w:t xml:space="preserve"> </w:t>
            </w:r>
            <w:r w:rsidRPr="00892780">
              <w:rPr>
                <w:rFonts w:ascii="Times New Roman" w:hAnsi="Times New Roman" w:cs="Times New Roman"/>
                <w:i w:val="0"/>
                <w:iCs w:val="0"/>
                <w:color w:val="auto"/>
                <w:sz w:val="16"/>
                <w:szCs w:val="16"/>
              </w:rPr>
              <w:t xml:space="preserve">standard deviation. </w:t>
            </w:r>
          </w:p>
          <w:p w14:paraId="2EB6F1CC" w14:textId="77777777" w:rsidR="00783200" w:rsidRPr="00A4144C" w:rsidRDefault="00783200" w:rsidP="00E56BD4">
            <w:pPr>
              <w:pStyle w:val="Lgende"/>
              <w:jc w:val="both"/>
              <w:rPr>
                <w:rFonts w:ascii="Times New Roman" w:hAnsi="Times New Roman" w:cs="Times New Roman"/>
                <w:i w:val="0"/>
                <w:iCs w:val="0"/>
                <w:color w:val="auto"/>
                <w:sz w:val="16"/>
                <w:szCs w:val="16"/>
              </w:rPr>
            </w:pPr>
            <w:proofErr w:type="spellStart"/>
            <w:r w:rsidRPr="00892780">
              <w:rPr>
                <w:rFonts w:ascii="Times New Roman" w:hAnsi="Times New Roman" w:cs="Times New Roman"/>
                <w:i w:val="0"/>
                <w:iCs w:val="0"/>
                <w:color w:val="auto"/>
                <w:sz w:val="16"/>
                <w:szCs w:val="16"/>
              </w:rPr>
              <w:t>ACEi</w:t>
            </w:r>
            <w:proofErr w:type="spellEnd"/>
            <w:r w:rsidRPr="00892780">
              <w:rPr>
                <w:rFonts w:ascii="Times New Roman" w:hAnsi="Times New Roman" w:cs="Times New Roman"/>
                <w:i w:val="0"/>
                <w:iCs w:val="0"/>
                <w:color w:val="auto"/>
                <w:sz w:val="16"/>
                <w:szCs w:val="16"/>
              </w:rPr>
              <w:t>, angiotensin-converting enzyme inhibitor; ARB, angiotensin receptor blocker; BMI, body mass index; CABG, coronary artery bypass graft; CRT-D, cardiac resynchronization therapy with defibrillator; CRT-P, cardiac resynchronization therapy with pacemaker; DBP, diastolic blood pressure; HF, heart failure; HR, heart rate; ICD, implantable cardioverter-defibrillator; MR, mitral regurgitation; MRA, mineralocorticoid receptor antagonist; NYHA, New York Heart Association; PCI, percutaneous coronary intervention; SBP, systolic blood pressure.</w:t>
            </w:r>
          </w:p>
        </w:tc>
      </w:tr>
    </w:tbl>
    <w:p w14:paraId="5CE690A0" w14:textId="79BE3CE6" w:rsidR="00783200" w:rsidRDefault="00783200" w:rsidP="00783200">
      <w:pPr>
        <w:spacing w:line="360" w:lineRule="auto"/>
        <w:rPr>
          <w:rFonts w:ascii="Times New Roman" w:hAnsi="Times New Roman" w:cs="Times New Roman"/>
        </w:rPr>
      </w:pPr>
    </w:p>
    <w:p w14:paraId="12332B69" w14:textId="50150554" w:rsidR="00783200" w:rsidRDefault="00783200" w:rsidP="00783200">
      <w:pPr>
        <w:spacing w:line="360" w:lineRule="auto"/>
        <w:rPr>
          <w:rFonts w:ascii="Times New Roman" w:hAnsi="Times New Roman" w:cs="Times New Roman"/>
        </w:rPr>
      </w:pPr>
    </w:p>
    <w:p w14:paraId="517A4B78" w14:textId="7D512460" w:rsidR="00783200" w:rsidRDefault="00783200" w:rsidP="00783200">
      <w:pPr>
        <w:spacing w:line="360" w:lineRule="auto"/>
        <w:rPr>
          <w:rFonts w:ascii="Times New Roman" w:hAnsi="Times New Roman" w:cs="Times New Roman"/>
        </w:rPr>
      </w:pPr>
    </w:p>
    <w:p w14:paraId="2CED8504" w14:textId="2F14B3F6" w:rsidR="00DB4DCF" w:rsidRDefault="00DB4DCF" w:rsidP="00783200">
      <w:pPr>
        <w:spacing w:line="360" w:lineRule="auto"/>
        <w:rPr>
          <w:rFonts w:ascii="Times New Roman" w:hAnsi="Times New Roman" w:cs="Times New Roman"/>
        </w:rPr>
      </w:pPr>
    </w:p>
    <w:p w14:paraId="48489F1C" w14:textId="250CDE99" w:rsidR="00DB4DCF" w:rsidRDefault="00DB4DCF" w:rsidP="00783200">
      <w:pPr>
        <w:spacing w:line="360" w:lineRule="auto"/>
        <w:rPr>
          <w:rFonts w:ascii="Times New Roman" w:hAnsi="Times New Roman" w:cs="Times New Roman"/>
        </w:rPr>
      </w:pPr>
    </w:p>
    <w:p w14:paraId="79C45CDC" w14:textId="7D2B567C" w:rsidR="00DB4DCF" w:rsidRDefault="00DB4DCF" w:rsidP="00783200">
      <w:pPr>
        <w:spacing w:line="360" w:lineRule="auto"/>
        <w:rPr>
          <w:rFonts w:ascii="Times New Roman" w:hAnsi="Times New Roman" w:cs="Times New Roman"/>
        </w:rPr>
      </w:pPr>
    </w:p>
    <w:p w14:paraId="02A1C8EA" w14:textId="13A561D9" w:rsidR="00DB4DCF" w:rsidRDefault="00DB4DCF" w:rsidP="00783200">
      <w:pPr>
        <w:spacing w:line="360" w:lineRule="auto"/>
        <w:rPr>
          <w:rFonts w:ascii="Times New Roman" w:hAnsi="Times New Roman" w:cs="Times New Roman"/>
        </w:rPr>
      </w:pPr>
    </w:p>
    <w:p w14:paraId="4AA77516" w14:textId="1543A0C4" w:rsidR="00DB4DCF" w:rsidRDefault="00DB4DCF" w:rsidP="00783200">
      <w:pPr>
        <w:spacing w:line="360" w:lineRule="auto"/>
        <w:rPr>
          <w:rFonts w:ascii="Times New Roman" w:hAnsi="Times New Roman" w:cs="Times New Roman"/>
        </w:rPr>
      </w:pPr>
    </w:p>
    <w:p w14:paraId="5E7B3586" w14:textId="77777777" w:rsidR="00DB4DCF" w:rsidRDefault="00DB4DCF" w:rsidP="00783200">
      <w:pPr>
        <w:spacing w:line="360" w:lineRule="auto"/>
        <w:rPr>
          <w:rFonts w:ascii="Times New Roman" w:hAnsi="Times New Roman" w:cs="Times New Roman"/>
        </w:rPr>
      </w:pPr>
    </w:p>
    <w:p w14:paraId="4218E390" w14:textId="4FDEE5C0" w:rsidR="00783200" w:rsidRDefault="00783200" w:rsidP="00783200">
      <w:pPr>
        <w:spacing w:line="360" w:lineRule="auto"/>
        <w:rPr>
          <w:rFonts w:ascii="Times New Roman" w:hAnsi="Times New Roman" w:cs="Times New Roman"/>
        </w:rPr>
      </w:pPr>
    </w:p>
    <w:p w14:paraId="3520D9CE" w14:textId="37C149F8" w:rsidR="00DB4DCF" w:rsidRDefault="00DB4DCF">
      <w:pPr>
        <w:spacing w:after="0" w:line="240" w:lineRule="auto"/>
        <w:rPr>
          <w:rFonts w:ascii="Times New Roman" w:hAnsi="Times New Roman" w:cs="Times New Roman"/>
        </w:rPr>
      </w:pPr>
      <w:r>
        <w:rPr>
          <w:rFonts w:ascii="Times New Roman" w:hAnsi="Times New Roman" w:cs="Times New Roman"/>
        </w:rPr>
        <w:br w:type="page"/>
      </w:r>
    </w:p>
    <w:p w14:paraId="0D3F8557" w14:textId="77777777" w:rsidR="00783200" w:rsidRDefault="00783200" w:rsidP="00783200">
      <w:pPr>
        <w:spacing w:line="360" w:lineRule="auto"/>
        <w:rPr>
          <w:rFonts w:ascii="Times New Roman" w:hAnsi="Times New Roman" w:cs="Times New Roman"/>
        </w:rPr>
      </w:pPr>
    </w:p>
    <w:tbl>
      <w:tblPr>
        <w:tblW w:w="5192" w:type="pct"/>
        <w:tblLayout w:type="fixed"/>
        <w:tblLook w:val="04A0" w:firstRow="1" w:lastRow="0" w:firstColumn="1" w:lastColumn="0" w:noHBand="0" w:noVBand="1"/>
      </w:tblPr>
      <w:tblGrid>
        <w:gridCol w:w="3233"/>
        <w:gridCol w:w="1585"/>
        <w:gridCol w:w="1947"/>
        <w:gridCol w:w="2039"/>
        <w:gridCol w:w="833"/>
        <w:gridCol w:w="371"/>
      </w:tblGrid>
      <w:tr w:rsidR="00783200" w:rsidRPr="00E61BE8" w14:paraId="69B2D55C" w14:textId="77777777" w:rsidTr="00E56BD4">
        <w:trPr>
          <w:trHeight w:val="576"/>
        </w:trPr>
        <w:tc>
          <w:tcPr>
            <w:tcW w:w="10008" w:type="dxa"/>
            <w:gridSpan w:val="6"/>
            <w:tcBorders>
              <w:top w:val="single" w:sz="4" w:space="0" w:color="auto"/>
              <w:left w:val="nil"/>
              <w:bottom w:val="dotted" w:sz="4" w:space="0" w:color="auto"/>
              <w:right w:val="nil"/>
            </w:tcBorders>
            <w:shd w:val="clear" w:color="auto" w:fill="auto"/>
            <w:noWrap/>
            <w:vAlign w:val="bottom"/>
          </w:tcPr>
          <w:p w14:paraId="18E6CF7E" w14:textId="77777777" w:rsidR="00783200" w:rsidRPr="00E61BE8" w:rsidRDefault="00783200" w:rsidP="00E56BD4">
            <w:pPr>
              <w:spacing w:after="0" w:line="360" w:lineRule="auto"/>
              <w:rPr>
                <w:rFonts w:ascii="Times New Roman" w:hAnsi="Times New Roman" w:cs="Times New Roman"/>
                <w:b/>
                <w:bCs/>
                <w:sz w:val="18"/>
                <w:szCs w:val="18"/>
              </w:rPr>
            </w:pPr>
            <w:r w:rsidRPr="00E61BE8">
              <w:rPr>
                <w:rFonts w:ascii="Times New Roman" w:hAnsi="Times New Roman" w:cs="Times New Roman"/>
                <w:b/>
                <w:bCs/>
                <w:sz w:val="20"/>
                <w:szCs w:val="20"/>
              </w:rPr>
              <w:t xml:space="preserve">Table 2: </w:t>
            </w:r>
            <w:bookmarkStart w:id="3" w:name="_Hlk90738906"/>
            <w:r w:rsidRPr="00E61BE8">
              <w:rPr>
                <w:rFonts w:ascii="Times New Roman" w:hAnsi="Times New Roman" w:cs="Times New Roman"/>
                <w:b/>
                <w:bCs/>
                <w:sz w:val="20"/>
                <w:szCs w:val="20"/>
              </w:rPr>
              <w:t>Baseline echocardiographic data and laboratory characteristics of the index cohort stratified by presence of moderate to severe mitral regurgitation.</w:t>
            </w:r>
            <w:bookmarkEnd w:id="3"/>
          </w:p>
        </w:tc>
      </w:tr>
      <w:tr w:rsidR="00783200" w:rsidRPr="00E61BE8" w14:paraId="4631CB5F" w14:textId="77777777" w:rsidTr="00E56BD4">
        <w:trPr>
          <w:trHeight w:val="576"/>
        </w:trPr>
        <w:tc>
          <w:tcPr>
            <w:tcW w:w="3233" w:type="dxa"/>
            <w:tcBorders>
              <w:top w:val="single" w:sz="4" w:space="0" w:color="auto"/>
              <w:left w:val="nil"/>
              <w:bottom w:val="dotted" w:sz="4" w:space="0" w:color="auto"/>
              <w:right w:val="nil"/>
            </w:tcBorders>
            <w:shd w:val="clear" w:color="auto" w:fill="auto"/>
            <w:noWrap/>
            <w:vAlign w:val="bottom"/>
          </w:tcPr>
          <w:p w14:paraId="0CB01A4B" w14:textId="77777777" w:rsidR="00783200" w:rsidRPr="00E61BE8" w:rsidRDefault="00783200" w:rsidP="00E56BD4">
            <w:pPr>
              <w:spacing w:after="0" w:line="360" w:lineRule="auto"/>
              <w:rPr>
                <w:rFonts w:ascii="Times New Roman" w:eastAsia="Times New Roman" w:hAnsi="Times New Roman" w:cs="Times New Roman"/>
                <w:b/>
                <w:bCs/>
                <w:sz w:val="24"/>
                <w:szCs w:val="24"/>
              </w:rPr>
            </w:pPr>
          </w:p>
        </w:tc>
        <w:tc>
          <w:tcPr>
            <w:tcW w:w="1585" w:type="dxa"/>
            <w:tcBorders>
              <w:top w:val="single" w:sz="4" w:space="0" w:color="auto"/>
              <w:left w:val="nil"/>
              <w:bottom w:val="dotted" w:sz="4" w:space="0" w:color="auto"/>
              <w:right w:val="nil"/>
            </w:tcBorders>
            <w:shd w:val="clear" w:color="auto" w:fill="auto"/>
            <w:noWrap/>
          </w:tcPr>
          <w:p w14:paraId="5AED69FD" w14:textId="77777777" w:rsidR="00783200" w:rsidRPr="00E61BE8" w:rsidRDefault="00783200" w:rsidP="00E56BD4">
            <w:pPr>
              <w:spacing w:after="0" w:line="360" w:lineRule="auto"/>
              <w:rPr>
                <w:rFonts w:ascii="Times New Roman" w:hAnsi="Times New Roman" w:cs="Times New Roman"/>
                <w:b/>
                <w:bCs/>
                <w:sz w:val="18"/>
                <w:szCs w:val="18"/>
              </w:rPr>
            </w:pPr>
            <w:r w:rsidRPr="00E61BE8">
              <w:rPr>
                <w:rFonts w:ascii="Times New Roman" w:hAnsi="Times New Roman" w:cs="Times New Roman"/>
                <w:b/>
                <w:bCs/>
                <w:sz w:val="18"/>
                <w:szCs w:val="18"/>
              </w:rPr>
              <w:t xml:space="preserve">Overall </w:t>
            </w:r>
          </w:p>
          <w:p w14:paraId="6107F855" w14:textId="77777777" w:rsidR="00783200" w:rsidRPr="00E61BE8" w:rsidRDefault="00783200" w:rsidP="00E56BD4">
            <w:pPr>
              <w:spacing w:after="0" w:line="360" w:lineRule="auto"/>
              <w:rPr>
                <w:rFonts w:ascii="Times New Roman" w:hAnsi="Times New Roman" w:cs="Times New Roman"/>
                <w:b/>
                <w:bCs/>
                <w:sz w:val="18"/>
                <w:szCs w:val="18"/>
              </w:rPr>
            </w:pPr>
            <w:r w:rsidRPr="00E61BE8">
              <w:rPr>
                <w:rFonts w:ascii="Times New Roman" w:hAnsi="Times New Roman" w:cs="Times New Roman"/>
                <w:b/>
                <w:bCs/>
                <w:sz w:val="18"/>
                <w:szCs w:val="18"/>
              </w:rPr>
              <w:t>(n = 1917)</w:t>
            </w:r>
          </w:p>
        </w:tc>
        <w:tc>
          <w:tcPr>
            <w:tcW w:w="1947" w:type="dxa"/>
            <w:tcBorders>
              <w:top w:val="single" w:sz="4" w:space="0" w:color="auto"/>
              <w:left w:val="nil"/>
              <w:bottom w:val="dotted" w:sz="4" w:space="0" w:color="auto"/>
              <w:right w:val="nil"/>
            </w:tcBorders>
            <w:shd w:val="clear" w:color="auto" w:fill="auto"/>
            <w:noWrap/>
          </w:tcPr>
          <w:p w14:paraId="09CEC487" w14:textId="77777777" w:rsidR="00783200" w:rsidRPr="00E61BE8" w:rsidRDefault="00783200" w:rsidP="00E56BD4">
            <w:pPr>
              <w:spacing w:after="0" w:line="360" w:lineRule="auto"/>
              <w:rPr>
                <w:rFonts w:ascii="Times New Roman" w:hAnsi="Times New Roman" w:cs="Times New Roman"/>
                <w:b/>
                <w:bCs/>
                <w:sz w:val="18"/>
                <w:szCs w:val="18"/>
              </w:rPr>
            </w:pPr>
            <w:r w:rsidRPr="00E61BE8">
              <w:rPr>
                <w:rFonts w:ascii="Times New Roman" w:hAnsi="Times New Roman" w:cs="Times New Roman"/>
                <w:b/>
                <w:bCs/>
                <w:sz w:val="18"/>
                <w:szCs w:val="18"/>
              </w:rPr>
              <w:t>Moderate or severe MR (n = 888)</w:t>
            </w:r>
          </w:p>
        </w:tc>
        <w:tc>
          <w:tcPr>
            <w:tcW w:w="2039" w:type="dxa"/>
            <w:tcBorders>
              <w:top w:val="single" w:sz="4" w:space="0" w:color="auto"/>
              <w:left w:val="nil"/>
              <w:bottom w:val="dotted" w:sz="4" w:space="0" w:color="auto"/>
              <w:right w:val="nil"/>
            </w:tcBorders>
            <w:shd w:val="clear" w:color="auto" w:fill="auto"/>
            <w:noWrap/>
          </w:tcPr>
          <w:p w14:paraId="5C5614E1" w14:textId="77777777" w:rsidR="00783200" w:rsidRPr="00E61BE8" w:rsidRDefault="00783200" w:rsidP="00E56BD4">
            <w:pPr>
              <w:spacing w:after="0" w:line="360" w:lineRule="auto"/>
              <w:rPr>
                <w:rFonts w:ascii="Times New Roman" w:hAnsi="Times New Roman" w:cs="Times New Roman"/>
                <w:b/>
                <w:bCs/>
                <w:sz w:val="18"/>
                <w:szCs w:val="18"/>
              </w:rPr>
            </w:pPr>
            <w:r w:rsidRPr="00E61BE8">
              <w:rPr>
                <w:rFonts w:ascii="Times New Roman" w:hAnsi="Times New Roman" w:cs="Times New Roman"/>
                <w:b/>
                <w:bCs/>
                <w:sz w:val="18"/>
                <w:szCs w:val="18"/>
              </w:rPr>
              <w:t>No or mild MR</w:t>
            </w:r>
          </w:p>
          <w:p w14:paraId="6D6BF186" w14:textId="77777777" w:rsidR="00783200" w:rsidRPr="00E61BE8" w:rsidRDefault="00783200" w:rsidP="00E56BD4">
            <w:pPr>
              <w:spacing w:after="0" w:line="360" w:lineRule="auto"/>
              <w:rPr>
                <w:rFonts w:ascii="Times New Roman" w:hAnsi="Times New Roman" w:cs="Times New Roman"/>
                <w:b/>
                <w:bCs/>
                <w:sz w:val="18"/>
                <w:szCs w:val="18"/>
              </w:rPr>
            </w:pPr>
            <w:r w:rsidRPr="00E61BE8">
              <w:rPr>
                <w:rFonts w:ascii="Times New Roman" w:hAnsi="Times New Roman" w:cs="Times New Roman"/>
                <w:b/>
                <w:bCs/>
                <w:sz w:val="18"/>
                <w:szCs w:val="18"/>
              </w:rPr>
              <w:t>(n = 1029)</w:t>
            </w:r>
          </w:p>
        </w:tc>
        <w:tc>
          <w:tcPr>
            <w:tcW w:w="1204" w:type="dxa"/>
            <w:gridSpan w:val="2"/>
            <w:tcBorders>
              <w:top w:val="single" w:sz="4" w:space="0" w:color="auto"/>
              <w:left w:val="nil"/>
              <w:bottom w:val="dotted" w:sz="4" w:space="0" w:color="auto"/>
              <w:right w:val="nil"/>
            </w:tcBorders>
            <w:shd w:val="clear" w:color="auto" w:fill="auto"/>
            <w:noWrap/>
          </w:tcPr>
          <w:p w14:paraId="611D9032" w14:textId="77777777" w:rsidR="00783200" w:rsidRPr="00E61BE8" w:rsidRDefault="00783200" w:rsidP="00E56BD4">
            <w:pPr>
              <w:spacing w:after="0" w:line="360" w:lineRule="auto"/>
              <w:rPr>
                <w:rFonts w:ascii="Times New Roman" w:hAnsi="Times New Roman" w:cs="Times New Roman"/>
                <w:b/>
                <w:bCs/>
                <w:sz w:val="18"/>
                <w:szCs w:val="18"/>
              </w:rPr>
            </w:pPr>
            <w:r w:rsidRPr="00E61BE8">
              <w:rPr>
                <w:rFonts w:ascii="Times New Roman" w:hAnsi="Times New Roman" w:cs="Times New Roman"/>
                <w:b/>
                <w:bCs/>
                <w:sz w:val="18"/>
                <w:szCs w:val="18"/>
              </w:rPr>
              <w:t>P-value</w:t>
            </w:r>
          </w:p>
        </w:tc>
      </w:tr>
      <w:tr w:rsidR="00783200" w:rsidRPr="00E61BE8" w14:paraId="6540D973" w14:textId="77777777" w:rsidTr="00E56BD4">
        <w:trPr>
          <w:gridAfter w:val="1"/>
          <w:wAfter w:w="371" w:type="dxa"/>
          <w:trHeight w:val="288"/>
        </w:trPr>
        <w:tc>
          <w:tcPr>
            <w:tcW w:w="3233" w:type="dxa"/>
            <w:tcBorders>
              <w:top w:val="dotted" w:sz="4" w:space="0" w:color="auto"/>
              <w:left w:val="nil"/>
              <w:bottom w:val="nil"/>
              <w:right w:val="nil"/>
            </w:tcBorders>
            <w:shd w:val="clear" w:color="auto" w:fill="auto"/>
            <w:noWrap/>
            <w:vAlign w:val="bottom"/>
            <w:hideMark/>
          </w:tcPr>
          <w:p w14:paraId="7F53C2FD" w14:textId="77777777" w:rsidR="00783200" w:rsidRPr="00E61BE8" w:rsidRDefault="00783200" w:rsidP="00E56BD4">
            <w:pPr>
              <w:spacing w:after="0" w:line="360" w:lineRule="auto"/>
              <w:rPr>
                <w:rFonts w:ascii="Times New Roman" w:eastAsia="Times New Roman" w:hAnsi="Times New Roman" w:cs="Times New Roman"/>
                <w:b/>
                <w:bCs/>
                <w:color w:val="000000"/>
                <w:sz w:val="18"/>
                <w:szCs w:val="18"/>
              </w:rPr>
            </w:pPr>
            <w:r w:rsidRPr="00E61BE8">
              <w:rPr>
                <w:rFonts w:ascii="Times New Roman" w:eastAsia="Times New Roman" w:hAnsi="Times New Roman" w:cs="Times New Roman"/>
                <w:b/>
                <w:bCs/>
                <w:color w:val="000000"/>
                <w:sz w:val="18"/>
                <w:szCs w:val="18"/>
              </w:rPr>
              <w:t>Echocardiographic data</w:t>
            </w:r>
          </w:p>
        </w:tc>
        <w:tc>
          <w:tcPr>
            <w:tcW w:w="1585" w:type="dxa"/>
            <w:tcBorders>
              <w:top w:val="dotted" w:sz="4" w:space="0" w:color="auto"/>
              <w:left w:val="nil"/>
              <w:bottom w:val="nil"/>
              <w:right w:val="nil"/>
            </w:tcBorders>
            <w:shd w:val="clear" w:color="auto" w:fill="auto"/>
            <w:noWrap/>
            <w:vAlign w:val="bottom"/>
            <w:hideMark/>
          </w:tcPr>
          <w:p w14:paraId="4B6C6F0D"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p>
        </w:tc>
        <w:tc>
          <w:tcPr>
            <w:tcW w:w="1947" w:type="dxa"/>
            <w:tcBorders>
              <w:top w:val="dotted" w:sz="4" w:space="0" w:color="auto"/>
              <w:left w:val="nil"/>
              <w:bottom w:val="nil"/>
              <w:right w:val="nil"/>
            </w:tcBorders>
            <w:shd w:val="clear" w:color="auto" w:fill="auto"/>
            <w:noWrap/>
            <w:vAlign w:val="bottom"/>
            <w:hideMark/>
          </w:tcPr>
          <w:p w14:paraId="19ED2B67" w14:textId="77777777" w:rsidR="00783200" w:rsidRPr="00E61BE8" w:rsidRDefault="00783200" w:rsidP="00E56BD4">
            <w:pPr>
              <w:spacing w:after="0" w:line="360" w:lineRule="auto"/>
              <w:rPr>
                <w:rFonts w:ascii="Times New Roman" w:eastAsia="Times New Roman" w:hAnsi="Times New Roman" w:cs="Times New Roman"/>
                <w:sz w:val="18"/>
                <w:szCs w:val="18"/>
              </w:rPr>
            </w:pPr>
          </w:p>
        </w:tc>
        <w:tc>
          <w:tcPr>
            <w:tcW w:w="2039" w:type="dxa"/>
            <w:tcBorders>
              <w:top w:val="dotted" w:sz="4" w:space="0" w:color="auto"/>
              <w:left w:val="nil"/>
              <w:bottom w:val="nil"/>
              <w:right w:val="nil"/>
            </w:tcBorders>
            <w:shd w:val="clear" w:color="auto" w:fill="auto"/>
            <w:noWrap/>
            <w:vAlign w:val="bottom"/>
            <w:hideMark/>
          </w:tcPr>
          <w:p w14:paraId="3AA6D48D" w14:textId="77777777" w:rsidR="00783200" w:rsidRPr="00E61BE8" w:rsidRDefault="00783200" w:rsidP="00E56BD4">
            <w:pPr>
              <w:spacing w:after="0" w:line="360" w:lineRule="auto"/>
              <w:rPr>
                <w:rFonts w:ascii="Times New Roman" w:eastAsia="Times New Roman" w:hAnsi="Times New Roman" w:cs="Times New Roman"/>
                <w:sz w:val="18"/>
                <w:szCs w:val="18"/>
              </w:rPr>
            </w:pPr>
          </w:p>
        </w:tc>
        <w:tc>
          <w:tcPr>
            <w:tcW w:w="833" w:type="dxa"/>
            <w:tcBorders>
              <w:top w:val="dotted" w:sz="4" w:space="0" w:color="auto"/>
              <w:left w:val="nil"/>
              <w:bottom w:val="nil"/>
              <w:right w:val="nil"/>
            </w:tcBorders>
            <w:shd w:val="clear" w:color="auto" w:fill="auto"/>
            <w:noWrap/>
            <w:vAlign w:val="bottom"/>
            <w:hideMark/>
          </w:tcPr>
          <w:p w14:paraId="2D34FFAA" w14:textId="77777777" w:rsidR="00783200" w:rsidRPr="00E61BE8" w:rsidRDefault="00783200" w:rsidP="00E56BD4">
            <w:pPr>
              <w:spacing w:after="0" w:line="360" w:lineRule="auto"/>
              <w:rPr>
                <w:rFonts w:ascii="Times New Roman" w:eastAsia="Times New Roman" w:hAnsi="Times New Roman" w:cs="Times New Roman"/>
                <w:sz w:val="18"/>
                <w:szCs w:val="18"/>
              </w:rPr>
            </w:pPr>
          </w:p>
        </w:tc>
      </w:tr>
      <w:tr w:rsidR="00783200" w:rsidRPr="00E61BE8" w14:paraId="5A8230D8" w14:textId="77777777" w:rsidTr="00E56BD4">
        <w:trPr>
          <w:gridAfter w:val="1"/>
          <w:wAfter w:w="371" w:type="dxa"/>
          <w:trHeight w:val="288"/>
        </w:trPr>
        <w:tc>
          <w:tcPr>
            <w:tcW w:w="3233" w:type="dxa"/>
            <w:tcBorders>
              <w:top w:val="nil"/>
              <w:left w:val="nil"/>
              <w:bottom w:val="nil"/>
              <w:right w:val="nil"/>
            </w:tcBorders>
            <w:shd w:val="clear" w:color="auto" w:fill="auto"/>
            <w:noWrap/>
            <w:vAlign w:val="bottom"/>
            <w:hideMark/>
          </w:tcPr>
          <w:p w14:paraId="03E2EF91"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LVEF (%)</w:t>
            </w:r>
          </w:p>
        </w:tc>
        <w:tc>
          <w:tcPr>
            <w:tcW w:w="1585" w:type="dxa"/>
            <w:tcBorders>
              <w:top w:val="nil"/>
              <w:left w:val="nil"/>
              <w:bottom w:val="nil"/>
              <w:right w:val="nil"/>
            </w:tcBorders>
            <w:shd w:val="clear" w:color="auto" w:fill="auto"/>
            <w:noWrap/>
            <w:vAlign w:val="bottom"/>
            <w:hideMark/>
          </w:tcPr>
          <w:p w14:paraId="340D3889"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30 (25-36)</w:t>
            </w:r>
          </w:p>
        </w:tc>
        <w:tc>
          <w:tcPr>
            <w:tcW w:w="1947" w:type="dxa"/>
            <w:tcBorders>
              <w:top w:val="nil"/>
              <w:left w:val="nil"/>
              <w:bottom w:val="nil"/>
              <w:right w:val="nil"/>
            </w:tcBorders>
            <w:shd w:val="clear" w:color="auto" w:fill="auto"/>
            <w:noWrap/>
            <w:vAlign w:val="bottom"/>
            <w:hideMark/>
          </w:tcPr>
          <w:p w14:paraId="7A3EB5B6"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30 (24-35)</w:t>
            </w:r>
          </w:p>
        </w:tc>
        <w:tc>
          <w:tcPr>
            <w:tcW w:w="2039" w:type="dxa"/>
            <w:tcBorders>
              <w:top w:val="nil"/>
              <w:left w:val="nil"/>
              <w:bottom w:val="nil"/>
              <w:right w:val="nil"/>
            </w:tcBorders>
            <w:shd w:val="clear" w:color="auto" w:fill="auto"/>
            <w:noWrap/>
            <w:vAlign w:val="bottom"/>
            <w:hideMark/>
          </w:tcPr>
          <w:p w14:paraId="52CDEE11"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30 (25-38)</w:t>
            </w:r>
          </w:p>
        </w:tc>
        <w:tc>
          <w:tcPr>
            <w:tcW w:w="833" w:type="dxa"/>
            <w:tcBorders>
              <w:top w:val="nil"/>
              <w:left w:val="nil"/>
              <w:bottom w:val="nil"/>
              <w:right w:val="nil"/>
            </w:tcBorders>
            <w:shd w:val="clear" w:color="auto" w:fill="auto"/>
            <w:noWrap/>
            <w:vAlign w:val="bottom"/>
            <w:hideMark/>
          </w:tcPr>
          <w:p w14:paraId="4132F232" w14:textId="77777777" w:rsidR="00783200" w:rsidRPr="00E61BE8" w:rsidRDefault="00783200" w:rsidP="00E56BD4">
            <w:pPr>
              <w:spacing w:after="0" w:line="360" w:lineRule="auto"/>
              <w:rPr>
                <w:rFonts w:ascii="Times New Roman" w:eastAsia="Times New Roman" w:hAnsi="Times New Roman" w:cs="Times New Roman"/>
                <w:b/>
                <w:bCs/>
                <w:color w:val="000000"/>
                <w:sz w:val="18"/>
                <w:szCs w:val="18"/>
              </w:rPr>
            </w:pPr>
            <w:r w:rsidRPr="00E61BE8">
              <w:rPr>
                <w:rFonts w:ascii="Times New Roman" w:eastAsia="Times New Roman" w:hAnsi="Times New Roman" w:cs="Times New Roman"/>
                <w:b/>
                <w:bCs/>
                <w:color w:val="000000"/>
                <w:sz w:val="18"/>
                <w:szCs w:val="18"/>
              </w:rPr>
              <w:t>&lt; 0.001</w:t>
            </w:r>
          </w:p>
        </w:tc>
      </w:tr>
      <w:tr w:rsidR="00783200" w:rsidRPr="00E61BE8" w14:paraId="552166F9" w14:textId="77777777" w:rsidTr="00E56BD4">
        <w:trPr>
          <w:gridAfter w:val="1"/>
          <w:wAfter w:w="371" w:type="dxa"/>
          <w:trHeight w:val="288"/>
        </w:trPr>
        <w:tc>
          <w:tcPr>
            <w:tcW w:w="3233" w:type="dxa"/>
            <w:tcBorders>
              <w:top w:val="nil"/>
              <w:left w:val="nil"/>
              <w:bottom w:val="nil"/>
              <w:right w:val="nil"/>
            </w:tcBorders>
            <w:shd w:val="clear" w:color="auto" w:fill="auto"/>
            <w:noWrap/>
            <w:vAlign w:val="bottom"/>
            <w:hideMark/>
          </w:tcPr>
          <w:p w14:paraId="4F98AFA6"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 xml:space="preserve">LVEF categories </w:t>
            </w:r>
          </w:p>
        </w:tc>
        <w:tc>
          <w:tcPr>
            <w:tcW w:w="1585" w:type="dxa"/>
            <w:tcBorders>
              <w:top w:val="nil"/>
              <w:left w:val="nil"/>
              <w:bottom w:val="nil"/>
              <w:right w:val="nil"/>
            </w:tcBorders>
            <w:shd w:val="clear" w:color="auto" w:fill="auto"/>
            <w:noWrap/>
            <w:vAlign w:val="bottom"/>
            <w:hideMark/>
          </w:tcPr>
          <w:p w14:paraId="2F9763B3" w14:textId="77777777" w:rsidR="00783200" w:rsidRPr="00E61BE8" w:rsidRDefault="00783200" w:rsidP="00E56BD4">
            <w:pPr>
              <w:spacing w:after="0" w:line="360" w:lineRule="auto"/>
              <w:jc w:val="right"/>
              <w:rPr>
                <w:rFonts w:ascii="Times New Roman" w:eastAsia="Times New Roman" w:hAnsi="Times New Roman" w:cs="Times New Roman"/>
                <w:color w:val="000000"/>
                <w:sz w:val="18"/>
                <w:szCs w:val="18"/>
              </w:rPr>
            </w:pPr>
          </w:p>
        </w:tc>
        <w:tc>
          <w:tcPr>
            <w:tcW w:w="1947" w:type="dxa"/>
            <w:tcBorders>
              <w:top w:val="nil"/>
              <w:left w:val="nil"/>
              <w:bottom w:val="nil"/>
              <w:right w:val="nil"/>
            </w:tcBorders>
            <w:shd w:val="clear" w:color="auto" w:fill="auto"/>
            <w:noWrap/>
            <w:vAlign w:val="bottom"/>
            <w:hideMark/>
          </w:tcPr>
          <w:p w14:paraId="5DD88F2F" w14:textId="77777777" w:rsidR="00783200" w:rsidRPr="00E61BE8" w:rsidRDefault="00783200" w:rsidP="00E56BD4">
            <w:pPr>
              <w:spacing w:after="0" w:line="360" w:lineRule="auto"/>
              <w:rPr>
                <w:rFonts w:ascii="Times New Roman" w:eastAsia="Times New Roman" w:hAnsi="Times New Roman" w:cs="Times New Roman"/>
                <w:sz w:val="18"/>
                <w:szCs w:val="18"/>
              </w:rPr>
            </w:pPr>
          </w:p>
        </w:tc>
        <w:tc>
          <w:tcPr>
            <w:tcW w:w="2039" w:type="dxa"/>
            <w:tcBorders>
              <w:top w:val="nil"/>
              <w:left w:val="nil"/>
              <w:bottom w:val="nil"/>
              <w:right w:val="nil"/>
            </w:tcBorders>
            <w:shd w:val="clear" w:color="auto" w:fill="auto"/>
            <w:noWrap/>
            <w:vAlign w:val="bottom"/>
            <w:hideMark/>
          </w:tcPr>
          <w:p w14:paraId="57F9F103" w14:textId="77777777" w:rsidR="00783200" w:rsidRPr="00E61BE8" w:rsidRDefault="00783200" w:rsidP="00E56BD4">
            <w:pPr>
              <w:spacing w:after="0" w:line="360" w:lineRule="auto"/>
              <w:rPr>
                <w:rFonts w:ascii="Times New Roman" w:eastAsia="Times New Roman" w:hAnsi="Times New Roman" w:cs="Times New Roman"/>
                <w:sz w:val="18"/>
                <w:szCs w:val="18"/>
              </w:rPr>
            </w:pPr>
          </w:p>
        </w:tc>
        <w:tc>
          <w:tcPr>
            <w:tcW w:w="833" w:type="dxa"/>
            <w:tcBorders>
              <w:top w:val="nil"/>
              <w:left w:val="nil"/>
              <w:bottom w:val="nil"/>
              <w:right w:val="nil"/>
            </w:tcBorders>
            <w:shd w:val="clear" w:color="auto" w:fill="auto"/>
            <w:noWrap/>
            <w:vAlign w:val="bottom"/>
            <w:hideMark/>
          </w:tcPr>
          <w:p w14:paraId="2A9FF25B" w14:textId="77777777" w:rsidR="00783200" w:rsidRPr="00E61BE8" w:rsidRDefault="00783200" w:rsidP="00E56BD4">
            <w:pPr>
              <w:spacing w:after="0" w:line="360" w:lineRule="auto"/>
              <w:rPr>
                <w:rFonts w:ascii="Times New Roman" w:eastAsia="Times New Roman" w:hAnsi="Times New Roman" w:cs="Times New Roman"/>
                <w:b/>
                <w:bCs/>
                <w:color w:val="000000"/>
                <w:sz w:val="18"/>
                <w:szCs w:val="18"/>
              </w:rPr>
            </w:pPr>
            <w:r w:rsidRPr="00E61BE8">
              <w:rPr>
                <w:rFonts w:ascii="Times New Roman" w:eastAsia="Times New Roman" w:hAnsi="Times New Roman" w:cs="Times New Roman"/>
                <w:b/>
                <w:bCs/>
                <w:color w:val="000000"/>
                <w:sz w:val="18"/>
                <w:szCs w:val="18"/>
              </w:rPr>
              <w:t>&lt; 0.001</w:t>
            </w:r>
          </w:p>
        </w:tc>
      </w:tr>
      <w:tr w:rsidR="00783200" w:rsidRPr="00E61BE8" w14:paraId="5EDC5557" w14:textId="77777777" w:rsidTr="00E56BD4">
        <w:trPr>
          <w:gridAfter w:val="1"/>
          <w:wAfter w:w="371" w:type="dxa"/>
          <w:trHeight w:val="288"/>
        </w:trPr>
        <w:tc>
          <w:tcPr>
            <w:tcW w:w="3233" w:type="dxa"/>
            <w:tcBorders>
              <w:top w:val="nil"/>
              <w:left w:val="nil"/>
              <w:bottom w:val="nil"/>
              <w:right w:val="nil"/>
            </w:tcBorders>
            <w:shd w:val="clear" w:color="auto" w:fill="auto"/>
            <w:noWrap/>
            <w:vAlign w:val="bottom"/>
            <w:hideMark/>
          </w:tcPr>
          <w:p w14:paraId="7D783718"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 xml:space="preserve">   </w:t>
            </w:r>
            <w:proofErr w:type="spellStart"/>
            <w:r w:rsidRPr="00E61BE8">
              <w:rPr>
                <w:rFonts w:ascii="Times New Roman" w:eastAsia="Times New Roman" w:hAnsi="Times New Roman" w:cs="Times New Roman"/>
                <w:color w:val="000000"/>
                <w:sz w:val="18"/>
                <w:szCs w:val="18"/>
              </w:rPr>
              <w:t>HFrEF</w:t>
            </w:r>
            <w:proofErr w:type="spellEnd"/>
            <w:r w:rsidRPr="00E61BE8">
              <w:rPr>
                <w:rFonts w:ascii="Times New Roman" w:eastAsia="Times New Roman" w:hAnsi="Times New Roman" w:cs="Times New Roman"/>
                <w:color w:val="000000"/>
                <w:sz w:val="18"/>
                <w:szCs w:val="18"/>
              </w:rPr>
              <w:t xml:space="preserve"> (LVEF &lt; 40%)</w:t>
            </w:r>
          </w:p>
        </w:tc>
        <w:tc>
          <w:tcPr>
            <w:tcW w:w="1585" w:type="dxa"/>
            <w:tcBorders>
              <w:top w:val="nil"/>
              <w:left w:val="nil"/>
              <w:bottom w:val="nil"/>
              <w:right w:val="nil"/>
            </w:tcBorders>
            <w:shd w:val="clear" w:color="auto" w:fill="auto"/>
            <w:noWrap/>
            <w:vAlign w:val="bottom"/>
            <w:hideMark/>
          </w:tcPr>
          <w:p w14:paraId="07E68F5B"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1440 (80.8)</w:t>
            </w:r>
          </w:p>
        </w:tc>
        <w:tc>
          <w:tcPr>
            <w:tcW w:w="1947" w:type="dxa"/>
            <w:tcBorders>
              <w:top w:val="nil"/>
              <w:left w:val="nil"/>
              <w:bottom w:val="nil"/>
              <w:right w:val="nil"/>
            </w:tcBorders>
            <w:shd w:val="clear" w:color="auto" w:fill="auto"/>
            <w:noWrap/>
            <w:vAlign w:val="bottom"/>
            <w:hideMark/>
          </w:tcPr>
          <w:p w14:paraId="33163E72"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718 (84.8)</w:t>
            </w:r>
          </w:p>
        </w:tc>
        <w:tc>
          <w:tcPr>
            <w:tcW w:w="2039" w:type="dxa"/>
            <w:tcBorders>
              <w:top w:val="nil"/>
              <w:left w:val="nil"/>
              <w:bottom w:val="nil"/>
              <w:right w:val="nil"/>
            </w:tcBorders>
            <w:shd w:val="clear" w:color="auto" w:fill="auto"/>
            <w:noWrap/>
            <w:vAlign w:val="bottom"/>
            <w:hideMark/>
          </w:tcPr>
          <w:p w14:paraId="77667194"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722 (77.1)</w:t>
            </w:r>
          </w:p>
        </w:tc>
        <w:tc>
          <w:tcPr>
            <w:tcW w:w="833" w:type="dxa"/>
            <w:tcBorders>
              <w:top w:val="nil"/>
              <w:left w:val="nil"/>
              <w:bottom w:val="nil"/>
              <w:right w:val="nil"/>
            </w:tcBorders>
            <w:shd w:val="clear" w:color="auto" w:fill="auto"/>
            <w:noWrap/>
            <w:vAlign w:val="bottom"/>
            <w:hideMark/>
          </w:tcPr>
          <w:p w14:paraId="302036A0"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p>
        </w:tc>
      </w:tr>
      <w:tr w:rsidR="00783200" w:rsidRPr="00E61BE8" w14:paraId="6C4F2CBF" w14:textId="77777777" w:rsidTr="00E56BD4">
        <w:trPr>
          <w:gridAfter w:val="1"/>
          <w:wAfter w:w="371" w:type="dxa"/>
          <w:trHeight w:val="288"/>
        </w:trPr>
        <w:tc>
          <w:tcPr>
            <w:tcW w:w="3233" w:type="dxa"/>
            <w:tcBorders>
              <w:top w:val="nil"/>
              <w:left w:val="nil"/>
              <w:bottom w:val="nil"/>
              <w:right w:val="nil"/>
            </w:tcBorders>
            <w:shd w:val="clear" w:color="auto" w:fill="auto"/>
            <w:noWrap/>
            <w:vAlign w:val="bottom"/>
            <w:hideMark/>
          </w:tcPr>
          <w:p w14:paraId="45C2D3CE"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 xml:space="preserve">   </w:t>
            </w:r>
            <w:proofErr w:type="spellStart"/>
            <w:r w:rsidRPr="00E61BE8">
              <w:rPr>
                <w:rFonts w:ascii="Times New Roman" w:eastAsia="Times New Roman" w:hAnsi="Times New Roman" w:cs="Times New Roman"/>
                <w:color w:val="000000"/>
                <w:sz w:val="18"/>
                <w:szCs w:val="18"/>
              </w:rPr>
              <w:t>HFmrEF</w:t>
            </w:r>
            <w:proofErr w:type="spellEnd"/>
            <w:r w:rsidRPr="00E61BE8">
              <w:rPr>
                <w:rFonts w:ascii="Times New Roman" w:eastAsia="Times New Roman" w:hAnsi="Times New Roman" w:cs="Times New Roman"/>
                <w:color w:val="000000"/>
                <w:sz w:val="18"/>
                <w:szCs w:val="18"/>
              </w:rPr>
              <w:t xml:space="preserve"> (LVEF 40-49%)</w:t>
            </w:r>
          </w:p>
        </w:tc>
        <w:tc>
          <w:tcPr>
            <w:tcW w:w="1585" w:type="dxa"/>
            <w:tcBorders>
              <w:top w:val="nil"/>
              <w:left w:val="nil"/>
              <w:bottom w:val="nil"/>
              <w:right w:val="nil"/>
            </w:tcBorders>
            <w:shd w:val="clear" w:color="auto" w:fill="auto"/>
            <w:noWrap/>
            <w:vAlign w:val="bottom"/>
            <w:hideMark/>
          </w:tcPr>
          <w:p w14:paraId="5E446093"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226 (12.7)</w:t>
            </w:r>
          </w:p>
        </w:tc>
        <w:tc>
          <w:tcPr>
            <w:tcW w:w="1947" w:type="dxa"/>
            <w:tcBorders>
              <w:top w:val="nil"/>
              <w:left w:val="nil"/>
              <w:bottom w:val="nil"/>
              <w:right w:val="nil"/>
            </w:tcBorders>
            <w:shd w:val="clear" w:color="auto" w:fill="auto"/>
            <w:noWrap/>
            <w:vAlign w:val="bottom"/>
            <w:hideMark/>
          </w:tcPr>
          <w:p w14:paraId="0039BFF9"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84 (9.9)</w:t>
            </w:r>
          </w:p>
        </w:tc>
        <w:tc>
          <w:tcPr>
            <w:tcW w:w="2039" w:type="dxa"/>
            <w:tcBorders>
              <w:top w:val="nil"/>
              <w:left w:val="nil"/>
              <w:bottom w:val="nil"/>
              <w:right w:val="nil"/>
            </w:tcBorders>
            <w:shd w:val="clear" w:color="auto" w:fill="auto"/>
            <w:noWrap/>
            <w:vAlign w:val="bottom"/>
            <w:hideMark/>
          </w:tcPr>
          <w:p w14:paraId="42865B65"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142 (15.2)</w:t>
            </w:r>
          </w:p>
        </w:tc>
        <w:tc>
          <w:tcPr>
            <w:tcW w:w="833" w:type="dxa"/>
            <w:tcBorders>
              <w:top w:val="nil"/>
              <w:left w:val="nil"/>
              <w:bottom w:val="nil"/>
              <w:right w:val="nil"/>
            </w:tcBorders>
            <w:shd w:val="clear" w:color="auto" w:fill="auto"/>
            <w:noWrap/>
            <w:vAlign w:val="bottom"/>
            <w:hideMark/>
          </w:tcPr>
          <w:p w14:paraId="376D046A"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p>
        </w:tc>
      </w:tr>
      <w:tr w:rsidR="00783200" w:rsidRPr="00E61BE8" w14:paraId="76FE8C0A" w14:textId="77777777" w:rsidTr="00E56BD4">
        <w:trPr>
          <w:gridAfter w:val="1"/>
          <w:wAfter w:w="371" w:type="dxa"/>
          <w:trHeight w:val="288"/>
        </w:trPr>
        <w:tc>
          <w:tcPr>
            <w:tcW w:w="3233" w:type="dxa"/>
            <w:tcBorders>
              <w:top w:val="nil"/>
              <w:left w:val="nil"/>
              <w:bottom w:val="nil"/>
              <w:right w:val="nil"/>
            </w:tcBorders>
            <w:shd w:val="clear" w:color="auto" w:fill="auto"/>
            <w:noWrap/>
            <w:vAlign w:val="bottom"/>
            <w:hideMark/>
          </w:tcPr>
          <w:p w14:paraId="34749E36"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 xml:space="preserve">   </w:t>
            </w:r>
            <w:proofErr w:type="spellStart"/>
            <w:r w:rsidRPr="00E61BE8">
              <w:rPr>
                <w:rFonts w:ascii="Times New Roman" w:eastAsia="Times New Roman" w:hAnsi="Times New Roman" w:cs="Times New Roman"/>
                <w:color w:val="000000"/>
                <w:sz w:val="18"/>
                <w:szCs w:val="18"/>
              </w:rPr>
              <w:t>HFpEF</w:t>
            </w:r>
            <w:proofErr w:type="spellEnd"/>
            <w:r w:rsidRPr="00E61BE8">
              <w:rPr>
                <w:rFonts w:ascii="Times New Roman" w:eastAsia="Times New Roman" w:hAnsi="Times New Roman" w:cs="Times New Roman"/>
                <w:color w:val="000000"/>
                <w:sz w:val="18"/>
                <w:szCs w:val="18"/>
              </w:rPr>
              <w:t xml:space="preserve"> (LVEF ≥50%)</w:t>
            </w:r>
          </w:p>
        </w:tc>
        <w:tc>
          <w:tcPr>
            <w:tcW w:w="1585" w:type="dxa"/>
            <w:tcBorders>
              <w:top w:val="nil"/>
              <w:left w:val="nil"/>
              <w:bottom w:val="nil"/>
              <w:right w:val="nil"/>
            </w:tcBorders>
            <w:shd w:val="clear" w:color="auto" w:fill="auto"/>
            <w:noWrap/>
            <w:vAlign w:val="bottom"/>
            <w:hideMark/>
          </w:tcPr>
          <w:p w14:paraId="78E65D26"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117 (6.6)</w:t>
            </w:r>
          </w:p>
        </w:tc>
        <w:tc>
          <w:tcPr>
            <w:tcW w:w="1947" w:type="dxa"/>
            <w:tcBorders>
              <w:top w:val="nil"/>
              <w:left w:val="nil"/>
              <w:bottom w:val="nil"/>
              <w:right w:val="nil"/>
            </w:tcBorders>
            <w:shd w:val="clear" w:color="auto" w:fill="auto"/>
            <w:noWrap/>
            <w:vAlign w:val="bottom"/>
            <w:hideMark/>
          </w:tcPr>
          <w:p w14:paraId="38906B59"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45 (5.3)</w:t>
            </w:r>
          </w:p>
        </w:tc>
        <w:tc>
          <w:tcPr>
            <w:tcW w:w="2039" w:type="dxa"/>
            <w:tcBorders>
              <w:top w:val="nil"/>
              <w:left w:val="nil"/>
              <w:bottom w:val="nil"/>
              <w:right w:val="nil"/>
            </w:tcBorders>
            <w:shd w:val="clear" w:color="auto" w:fill="auto"/>
            <w:noWrap/>
            <w:vAlign w:val="bottom"/>
            <w:hideMark/>
          </w:tcPr>
          <w:p w14:paraId="17730895"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72 (7.7)</w:t>
            </w:r>
          </w:p>
        </w:tc>
        <w:tc>
          <w:tcPr>
            <w:tcW w:w="833" w:type="dxa"/>
            <w:tcBorders>
              <w:top w:val="nil"/>
              <w:left w:val="nil"/>
              <w:bottom w:val="nil"/>
              <w:right w:val="nil"/>
            </w:tcBorders>
            <w:shd w:val="clear" w:color="auto" w:fill="auto"/>
            <w:noWrap/>
            <w:vAlign w:val="bottom"/>
            <w:hideMark/>
          </w:tcPr>
          <w:p w14:paraId="331CE80A"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p>
        </w:tc>
      </w:tr>
      <w:tr w:rsidR="00783200" w:rsidRPr="00E61BE8" w14:paraId="7C9170E2" w14:textId="77777777" w:rsidTr="00E56BD4">
        <w:trPr>
          <w:gridAfter w:val="1"/>
          <w:wAfter w:w="371" w:type="dxa"/>
          <w:trHeight w:val="288"/>
        </w:trPr>
        <w:tc>
          <w:tcPr>
            <w:tcW w:w="3233" w:type="dxa"/>
            <w:tcBorders>
              <w:top w:val="nil"/>
              <w:left w:val="nil"/>
              <w:bottom w:val="nil"/>
              <w:right w:val="nil"/>
            </w:tcBorders>
            <w:shd w:val="clear" w:color="auto" w:fill="auto"/>
            <w:noWrap/>
            <w:vAlign w:val="bottom"/>
            <w:hideMark/>
          </w:tcPr>
          <w:p w14:paraId="1E4F559E"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 xml:space="preserve">LV </w:t>
            </w:r>
            <w:proofErr w:type="spellStart"/>
            <w:r w:rsidRPr="00E61BE8">
              <w:rPr>
                <w:rFonts w:ascii="Times New Roman" w:eastAsia="Times New Roman" w:hAnsi="Times New Roman" w:cs="Times New Roman"/>
                <w:color w:val="000000"/>
                <w:sz w:val="18"/>
                <w:szCs w:val="18"/>
              </w:rPr>
              <w:t>remodelling</w:t>
            </w:r>
            <w:proofErr w:type="spellEnd"/>
          </w:p>
        </w:tc>
        <w:tc>
          <w:tcPr>
            <w:tcW w:w="1585" w:type="dxa"/>
            <w:tcBorders>
              <w:top w:val="nil"/>
              <w:left w:val="nil"/>
              <w:bottom w:val="nil"/>
              <w:right w:val="nil"/>
            </w:tcBorders>
            <w:shd w:val="clear" w:color="auto" w:fill="auto"/>
            <w:noWrap/>
            <w:vAlign w:val="bottom"/>
            <w:hideMark/>
          </w:tcPr>
          <w:p w14:paraId="64945D25" w14:textId="77777777" w:rsidR="00783200" w:rsidRPr="00E61BE8" w:rsidRDefault="00783200" w:rsidP="00E56BD4">
            <w:pPr>
              <w:spacing w:after="0" w:line="360" w:lineRule="auto"/>
              <w:jc w:val="right"/>
              <w:rPr>
                <w:rFonts w:ascii="Times New Roman" w:eastAsia="Times New Roman" w:hAnsi="Times New Roman" w:cs="Times New Roman"/>
                <w:color w:val="000000"/>
                <w:sz w:val="18"/>
                <w:szCs w:val="18"/>
              </w:rPr>
            </w:pPr>
          </w:p>
        </w:tc>
        <w:tc>
          <w:tcPr>
            <w:tcW w:w="1947" w:type="dxa"/>
            <w:tcBorders>
              <w:top w:val="nil"/>
              <w:left w:val="nil"/>
              <w:bottom w:val="nil"/>
              <w:right w:val="nil"/>
            </w:tcBorders>
            <w:shd w:val="clear" w:color="auto" w:fill="auto"/>
            <w:noWrap/>
            <w:vAlign w:val="bottom"/>
            <w:hideMark/>
          </w:tcPr>
          <w:p w14:paraId="2AC650F9" w14:textId="77777777" w:rsidR="00783200" w:rsidRPr="00E61BE8" w:rsidRDefault="00783200" w:rsidP="00E56BD4">
            <w:pPr>
              <w:spacing w:after="0" w:line="360" w:lineRule="auto"/>
              <w:rPr>
                <w:rFonts w:ascii="Times New Roman" w:eastAsia="Times New Roman" w:hAnsi="Times New Roman" w:cs="Times New Roman"/>
                <w:sz w:val="18"/>
                <w:szCs w:val="18"/>
              </w:rPr>
            </w:pPr>
          </w:p>
        </w:tc>
        <w:tc>
          <w:tcPr>
            <w:tcW w:w="2039" w:type="dxa"/>
            <w:tcBorders>
              <w:top w:val="nil"/>
              <w:left w:val="nil"/>
              <w:bottom w:val="nil"/>
              <w:right w:val="nil"/>
            </w:tcBorders>
            <w:shd w:val="clear" w:color="auto" w:fill="auto"/>
            <w:noWrap/>
            <w:vAlign w:val="bottom"/>
            <w:hideMark/>
          </w:tcPr>
          <w:p w14:paraId="151D35F4" w14:textId="77777777" w:rsidR="00783200" w:rsidRPr="00E61BE8" w:rsidRDefault="00783200" w:rsidP="00E56BD4">
            <w:pPr>
              <w:spacing w:after="0" w:line="360" w:lineRule="auto"/>
              <w:rPr>
                <w:rFonts w:ascii="Times New Roman" w:eastAsia="Times New Roman" w:hAnsi="Times New Roman" w:cs="Times New Roman"/>
                <w:sz w:val="18"/>
                <w:szCs w:val="18"/>
              </w:rPr>
            </w:pPr>
          </w:p>
        </w:tc>
        <w:tc>
          <w:tcPr>
            <w:tcW w:w="833" w:type="dxa"/>
            <w:tcBorders>
              <w:top w:val="nil"/>
              <w:left w:val="nil"/>
              <w:bottom w:val="nil"/>
              <w:right w:val="nil"/>
            </w:tcBorders>
            <w:shd w:val="clear" w:color="auto" w:fill="auto"/>
            <w:noWrap/>
            <w:vAlign w:val="bottom"/>
            <w:hideMark/>
          </w:tcPr>
          <w:p w14:paraId="1CAB8EC9" w14:textId="77777777" w:rsidR="00783200" w:rsidRPr="00E61BE8" w:rsidRDefault="00783200" w:rsidP="00E56BD4">
            <w:pPr>
              <w:spacing w:after="0" w:line="360" w:lineRule="auto"/>
              <w:rPr>
                <w:rFonts w:ascii="Times New Roman" w:eastAsia="Times New Roman" w:hAnsi="Times New Roman" w:cs="Times New Roman"/>
                <w:b/>
                <w:bCs/>
                <w:color w:val="000000"/>
                <w:sz w:val="18"/>
                <w:szCs w:val="18"/>
              </w:rPr>
            </w:pPr>
            <w:r w:rsidRPr="00E61BE8">
              <w:rPr>
                <w:rFonts w:ascii="Times New Roman" w:eastAsia="Times New Roman" w:hAnsi="Times New Roman" w:cs="Times New Roman"/>
                <w:b/>
                <w:bCs/>
                <w:color w:val="000000"/>
                <w:sz w:val="18"/>
                <w:szCs w:val="18"/>
              </w:rPr>
              <w:t>&lt; 0.001</w:t>
            </w:r>
          </w:p>
        </w:tc>
      </w:tr>
      <w:tr w:rsidR="00783200" w:rsidRPr="00E61BE8" w14:paraId="628A7CE3" w14:textId="77777777" w:rsidTr="00E56BD4">
        <w:trPr>
          <w:gridAfter w:val="1"/>
          <w:wAfter w:w="371" w:type="dxa"/>
          <w:trHeight w:val="288"/>
        </w:trPr>
        <w:tc>
          <w:tcPr>
            <w:tcW w:w="3233" w:type="dxa"/>
            <w:tcBorders>
              <w:top w:val="nil"/>
              <w:left w:val="nil"/>
              <w:bottom w:val="nil"/>
              <w:right w:val="nil"/>
            </w:tcBorders>
            <w:shd w:val="clear" w:color="auto" w:fill="auto"/>
            <w:noWrap/>
            <w:vAlign w:val="bottom"/>
            <w:hideMark/>
          </w:tcPr>
          <w:p w14:paraId="72A49352"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 xml:space="preserve">   Normal geometry</w:t>
            </w:r>
          </w:p>
        </w:tc>
        <w:tc>
          <w:tcPr>
            <w:tcW w:w="1585" w:type="dxa"/>
            <w:tcBorders>
              <w:top w:val="nil"/>
              <w:left w:val="nil"/>
              <w:bottom w:val="nil"/>
              <w:right w:val="nil"/>
            </w:tcBorders>
            <w:shd w:val="clear" w:color="auto" w:fill="auto"/>
            <w:noWrap/>
            <w:vAlign w:val="bottom"/>
            <w:hideMark/>
          </w:tcPr>
          <w:p w14:paraId="2EB4AF7F"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285 (21.1)</w:t>
            </w:r>
          </w:p>
        </w:tc>
        <w:tc>
          <w:tcPr>
            <w:tcW w:w="1947" w:type="dxa"/>
            <w:tcBorders>
              <w:top w:val="nil"/>
              <w:left w:val="nil"/>
              <w:bottom w:val="nil"/>
              <w:right w:val="nil"/>
            </w:tcBorders>
            <w:shd w:val="clear" w:color="auto" w:fill="auto"/>
            <w:noWrap/>
            <w:vAlign w:val="bottom"/>
            <w:hideMark/>
          </w:tcPr>
          <w:p w14:paraId="64BD549B"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121 (18.2)</w:t>
            </w:r>
          </w:p>
        </w:tc>
        <w:tc>
          <w:tcPr>
            <w:tcW w:w="2039" w:type="dxa"/>
            <w:tcBorders>
              <w:top w:val="nil"/>
              <w:left w:val="nil"/>
              <w:bottom w:val="nil"/>
              <w:right w:val="nil"/>
            </w:tcBorders>
            <w:shd w:val="clear" w:color="auto" w:fill="auto"/>
            <w:noWrap/>
            <w:vAlign w:val="bottom"/>
            <w:hideMark/>
          </w:tcPr>
          <w:p w14:paraId="4E63A45C"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164 (24)</w:t>
            </w:r>
          </w:p>
        </w:tc>
        <w:tc>
          <w:tcPr>
            <w:tcW w:w="833" w:type="dxa"/>
            <w:tcBorders>
              <w:top w:val="nil"/>
              <w:left w:val="nil"/>
              <w:bottom w:val="nil"/>
              <w:right w:val="nil"/>
            </w:tcBorders>
            <w:shd w:val="clear" w:color="auto" w:fill="auto"/>
            <w:noWrap/>
            <w:vAlign w:val="bottom"/>
            <w:hideMark/>
          </w:tcPr>
          <w:p w14:paraId="5FA54665"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p>
        </w:tc>
      </w:tr>
      <w:tr w:rsidR="00783200" w:rsidRPr="00E61BE8" w14:paraId="4C0275D9" w14:textId="77777777" w:rsidTr="00E56BD4">
        <w:trPr>
          <w:gridAfter w:val="1"/>
          <w:wAfter w:w="371" w:type="dxa"/>
          <w:trHeight w:val="288"/>
        </w:trPr>
        <w:tc>
          <w:tcPr>
            <w:tcW w:w="3233" w:type="dxa"/>
            <w:tcBorders>
              <w:top w:val="nil"/>
              <w:left w:val="nil"/>
              <w:bottom w:val="nil"/>
              <w:right w:val="nil"/>
            </w:tcBorders>
            <w:shd w:val="clear" w:color="auto" w:fill="auto"/>
            <w:noWrap/>
            <w:vAlign w:val="bottom"/>
            <w:hideMark/>
          </w:tcPr>
          <w:p w14:paraId="75E5F564"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 xml:space="preserve">   Concentric </w:t>
            </w:r>
            <w:proofErr w:type="spellStart"/>
            <w:r w:rsidRPr="00E61BE8">
              <w:rPr>
                <w:rFonts w:ascii="Times New Roman" w:eastAsia="Times New Roman" w:hAnsi="Times New Roman" w:cs="Times New Roman"/>
                <w:color w:val="000000"/>
                <w:sz w:val="18"/>
                <w:szCs w:val="18"/>
              </w:rPr>
              <w:t>remodelling</w:t>
            </w:r>
            <w:proofErr w:type="spellEnd"/>
          </w:p>
        </w:tc>
        <w:tc>
          <w:tcPr>
            <w:tcW w:w="1585" w:type="dxa"/>
            <w:tcBorders>
              <w:top w:val="nil"/>
              <w:left w:val="nil"/>
              <w:bottom w:val="nil"/>
              <w:right w:val="nil"/>
            </w:tcBorders>
            <w:shd w:val="clear" w:color="auto" w:fill="auto"/>
            <w:noWrap/>
            <w:vAlign w:val="bottom"/>
            <w:hideMark/>
          </w:tcPr>
          <w:p w14:paraId="1203F0DF"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47 (3.5)</w:t>
            </w:r>
          </w:p>
        </w:tc>
        <w:tc>
          <w:tcPr>
            <w:tcW w:w="1947" w:type="dxa"/>
            <w:tcBorders>
              <w:top w:val="nil"/>
              <w:left w:val="nil"/>
              <w:bottom w:val="nil"/>
              <w:right w:val="nil"/>
            </w:tcBorders>
            <w:shd w:val="clear" w:color="auto" w:fill="auto"/>
            <w:noWrap/>
            <w:vAlign w:val="bottom"/>
            <w:hideMark/>
          </w:tcPr>
          <w:p w14:paraId="3C3C5216"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17 (2.6)</w:t>
            </w:r>
          </w:p>
        </w:tc>
        <w:tc>
          <w:tcPr>
            <w:tcW w:w="2039" w:type="dxa"/>
            <w:tcBorders>
              <w:top w:val="nil"/>
              <w:left w:val="nil"/>
              <w:bottom w:val="nil"/>
              <w:right w:val="nil"/>
            </w:tcBorders>
            <w:shd w:val="clear" w:color="auto" w:fill="auto"/>
            <w:noWrap/>
            <w:vAlign w:val="bottom"/>
            <w:hideMark/>
          </w:tcPr>
          <w:p w14:paraId="7125DCDF"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30 (4.4)</w:t>
            </w:r>
          </w:p>
        </w:tc>
        <w:tc>
          <w:tcPr>
            <w:tcW w:w="833" w:type="dxa"/>
            <w:tcBorders>
              <w:top w:val="nil"/>
              <w:left w:val="nil"/>
              <w:bottom w:val="nil"/>
              <w:right w:val="nil"/>
            </w:tcBorders>
            <w:shd w:val="clear" w:color="auto" w:fill="auto"/>
            <w:noWrap/>
            <w:vAlign w:val="bottom"/>
            <w:hideMark/>
          </w:tcPr>
          <w:p w14:paraId="549750C5"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p>
        </w:tc>
      </w:tr>
      <w:tr w:rsidR="00783200" w:rsidRPr="00E61BE8" w14:paraId="300712F9" w14:textId="77777777" w:rsidTr="00E56BD4">
        <w:trPr>
          <w:gridAfter w:val="1"/>
          <w:wAfter w:w="371" w:type="dxa"/>
          <w:trHeight w:val="288"/>
        </w:trPr>
        <w:tc>
          <w:tcPr>
            <w:tcW w:w="3233" w:type="dxa"/>
            <w:tcBorders>
              <w:top w:val="nil"/>
              <w:left w:val="nil"/>
              <w:bottom w:val="nil"/>
              <w:right w:val="nil"/>
            </w:tcBorders>
            <w:shd w:val="clear" w:color="auto" w:fill="auto"/>
            <w:noWrap/>
            <w:vAlign w:val="bottom"/>
            <w:hideMark/>
          </w:tcPr>
          <w:p w14:paraId="156FEF56"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 xml:space="preserve">   Concentric hypertrophy</w:t>
            </w:r>
          </w:p>
        </w:tc>
        <w:tc>
          <w:tcPr>
            <w:tcW w:w="1585" w:type="dxa"/>
            <w:tcBorders>
              <w:top w:val="nil"/>
              <w:left w:val="nil"/>
              <w:bottom w:val="nil"/>
              <w:right w:val="nil"/>
            </w:tcBorders>
            <w:shd w:val="clear" w:color="auto" w:fill="auto"/>
            <w:noWrap/>
            <w:vAlign w:val="bottom"/>
            <w:hideMark/>
          </w:tcPr>
          <w:p w14:paraId="023D6022"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202 (15)</w:t>
            </w:r>
          </w:p>
        </w:tc>
        <w:tc>
          <w:tcPr>
            <w:tcW w:w="1947" w:type="dxa"/>
            <w:tcBorders>
              <w:top w:val="nil"/>
              <w:left w:val="nil"/>
              <w:bottom w:val="nil"/>
              <w:right w:val="nil"/>
            </w:tcBorders>
            <w:shd w:val="clear" w:color="auto" w:fill="auto"/>
            <w:noWrap/>
            <w:vAlign w:val="bottom"/>
            <w:hideMark/>
          </w:tcPr>
          <w:p w14:paraId="079D9A13"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75 (11.3)</w:t>
            </w:r>
          </w:p>
        </w:tc>
        <w:tc>
          <w:tcPr>
            <w:tcW w:w="2039" w:type="dxa"/>
            <w:tcBorders>
              <w:top w:val="nil"/>
              <w:left w:val="nil"/>
              <w:bottom w:val="nil"/>
              <w:right w:val="nil"/>
            </w:tcBorders>
            <w:shd w:val="clear" w:color="auto" w:fill="auto"/>
            <w:noWrap/>
            <w:vAlign w:val="bottom"/>
            <w:hideMark/>
          </w:tcPr>
          <w:p w14:paraId="442C7457"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127 (18.5)</w:t>
            </w:r>
          </w:p>
        </w:tc>
        <w:tc>
          <w:tcPr>
            <w:tcW w:w="833" w:type="dxa"/>
            <w:tcBorders>
              <w:top w:val="nil"/>
              <w:left w:val="nil"/>
              <w:bottom w:val="nil"/>
              <w:right w:val="nil"/>
            </w:tcBorders>
            <w:shd w:val="clear" w:color="auto" w:fill="auto"/>
            <w:noWrap/>
            <w:vAlign w:val="bottom"/>
            <w:hideMark/>
          </w:tcPr>
          <w:p w14:paraId="7878093B"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p>
        </w:tc>
      </w:tr>
      <w:tr w:rsidR="00783200" w:rsidRPr="00E61BE8" w14:paraId="73CFF60C" w14:textId="77777777" w:rsidTr="00E56BD4">
        <w:trPr>
          <w:gridAfter w:val="1"/>
          <w:wAfter w:w="371" w:type="dxa"/>
          <w:trHeight w:val="288"/>
        </w:trPr>
        <w:tc>
          <w:tcPr>
            <w:tcW w:w="3233" w:type="dxa"/>
            <w:tcBorders>
              <w:top w:val="nil"/>
              <w:left w:val="nil"/>
              <w:bottom w:val="nil"/>
              <w:right w:val="nil"/>
            </w:tcBorders>
            <w:shd w:val="clear" w:color="auto" w:fill="auto"/>
            <w:noWrap/>
            <w:vAlign w:val="bottom"/>
            <w:hideMark/>
          </w:tcPr>
          <w:p w14:paraId="1A6F9BB9"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 xml:space="preserve">   Eccentric hypertrophy</w:t>
            </w:r>
          </w:p>
        </w:tc>
        <w:tc>
          <w:tcPr>
            <w:tcW w:w="1585" w:type="dxa"/>
            <w:tcBorders>
              <w:top w:val="nil"/>
              <w:left w:val="nil"/>
              <w:bottom w:val="nil"/>
              <w:right w:val="nil"/>
            </w:tcBorders>
            <w:shd w:val="clear" w:color="auto" w:fill="auto"/>
            <w:noWrap/>
            <w:vAlign w:val="bottom"/>
            <w:hideMark/>
          </w:tcPr>
          <w:p w14:paraId="46B5C3B3"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816 (60.4)</w:t>
            </w:r>
          </w:p>
        </w:tc>
        <w:tc>
          <w:tcPr>
            <w:tcW w:w="1947" w:type="dxa"/>
            <w:tcBorders>
              <w:top w:val="nil"/>
              <w:left w:val="nil"/>
              <w:bottom w:val="nil"/>
              <w:right w:val="nil"/>
            </w:tcBorders>
            <w:shd w:val="clear" w:color="auto" w:fill="auto"/>
            <w:noWrap/>
            <w:vAlign w:val="bottom"/>
            <w:hideMark/>
          </w:tcPr>
          <w:p w14:paraId="46218C68"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452 (68)</w:t>
            </w:r>
          </w:p>
        </w:tc>
        <w:tc>
          <w:tcPr>
            <w:tcW w:w="2039" w:type="dxa"/>
            <w:tcBorders>
              <w:top w:val="nil"/>
              <w:left w:val="nil"/>
              <w:bottom w:val="nil"/>
              <w:right w:val="nil"/>
            </w:tcBorders>
            <w:shd w:val="clear" w:color="auto" w:fill="auto"/>
            <w:noWrap/>
            <w:vAlign w:val="bottom"/>
            <w:hideMark/>
          </w:tcPr>
          <w:p w14:paraId="10145E95"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364 (53.1)</w:t>
            </w:r>
          </w:p>
        </w:tc>
        <w:tc>
          <w:tcPr>
            <w:tcW w:w="833" w:type="dxa"/>
            <w:tcBorders>
              <w:top w:val="nil"/>
              <w:left w:val="nil"/>
              <w:bottom w:val="nil"/>
              <w:right w:val="nil"/>
            </w:tcBorders>
            <w:shd w:val="clear" w:color="auto" w:fill="auto"/>
            <w:noWrap/>
            <w:vAlign w:val="bottom"/>
            <w:hideMark/>
          </w:tcPr>
          <w:p w14:paraId="787D23B6"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p>
        </w:tc>
      </w:tr>
      <w:tr w:rsidR="00783200" w:rsidRPr="00E61BE8" w14:paraId="611FF374" w14:textId="77777777" w:rsidTr="00E56BD4">
        <w:trPr>
          <w:gridAfter w:val="1"/>
          <w:wAfter w:w="371" w:type="dxa"/>
          <w:trHeight w:val="288"/>
        </w:trPr>
        <w:tc>
          <w:tcPr>
            <w:tcW w:w="3233" w:type="dxa"/>
            <w:tcBorders>
              <w:top w:val="nil"/>
              <w:left w:val="nil"/>
              <w:bottom w:val="nil"/>
              <w:right w:val="nil"/>
            </w:tcBorders>
            <w:shd w:val="clear" w:color="auto" w:fill="auto"/>
            <w:noWrap/>
            <w:vAlign w:val="bottom"/>
            <w:hideMark/>
          </w:tcPr>
          <w:p w14:paraId="0C1F3129"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LVEDD (mm)</w:t>
            </w:r>
          </w:p>
        </w:tc>
        <w:tc>
          <w:tcPr>
            <w:tcW w:w="1585" w:type="dxa"/>
            <w:tcBorders>
              <w:top w:val="nil"/>
              <w:left w:val="nil"/>
              <w:bottom w:val="nil"/>
              <w:right w:val="nil"/>
            </w:tcBorders>
            <w:shd w:val="clear" w:color="auto" w:fill="auto"/>
            <w:noWrap/>
            <w:vAlign w:val="bottom"/>
            <w:hideMark/>
          </w:tcPr>
          <w:p w14:paraId="23AD9CAE"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61 (55-67)</w:t>
            </w:r>
          </w:p>
        </w:tc>
        <w:tc>
          <w:tcPr>
            <w:tcW w:w="1947" w:type="dxa"/>
            <w:tcBorders>
              <w:top w:val="nil"/>
              <w:left w:val="nil"/>
              <w:bottom w:val="nil"/>
              <w:right w:val="nil"/>
            </w:tcBorders>
            <w:shd w:val="clear" w:color="auto" w:fill="auto"/>
            <w:noWrap/>
            <w:vAlign w:val="bottom"/>
            <w:hideMark/>
          </w:tcPr>
          <w:p w14:paraId="56608E2F"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63 (57-69)</w:t>
            </w:r>
          </w:p>
        </w:tc>
        <w:tc>
          <w:tcPr>
            <w:tcW w:w="2039" w:type="dxa"/>
            <w:tcBorders>
              <w:top w:val="nil"/>
              <w:left w:val="nil"/>
              <w:bottom w:val="nil"/>
              <w:right w:val="nil"/>
            </w:tcBorders>
            <w:shd w:val="clear" w:color="auto" w:fill="auto"/>
            <w:noWrap/>
            <w:vAlign w:val="bottom"/>
            <w:hideMark/>
          </w:tcPr>
          <w:p w14:paraId="513B8C25"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59 (53-65)</w:t>
            </w:r>
          </w:p>
        </w:tc>
        <w:tc>
          <w:tcPr>
            <w:tcW w:w="833" w:type="dxa"/>
            <w:tcBorders>
              <w:top w:val="nil"/>
              <w:left w:val="nil"/>
              <w:bottom w:val="nil"/>
              <w:right w:val="nil"/>
            </w:tcBorders>
            <w:shd w:val="clear" w:color="auto" w:fill="auto"/>
            <w:noWrap/>
            <w:vAlign w:val="bottom"/>
            <w:hideMark/>
          </w:tcPr>
          <w:p w14:paraId="747C56EF" w14:textId="77777777" w:rsidR="00783200" w:rsidRPr="00E61BE8" w:rsidRDefault="00783200" w:rsidP="00E56BD4">
            <w:pPr>
              <w:spacing w:after="0" w:line="360" w:lineRule="auto"/>
              <w:rPr>
                <w:rFonts w:ascii="Times New Roman" w:eastAsia="Times New Roman" w:hAnsi="Times New Roman" w:cs="Times New Roman"/>
                <w:b/>
                <w:bCs/>
                <w:color w:val="000000"/>
                <w:sz w:val="18"/>
                <w:szCs w:val="18"/>
              </w:rPr>
            </w:pPr>
            <w:r w:rsidRPr="00E61BE8">
              <w:rPr>
                <w:rFonts w:ascii="Times New Roman" w:eastAsia="Times New Roman" w:hAnsi="Times New Roman" w:cs="Times New Roman"/>
                <w:b/>
                <w:bCs/>
                <w:color w:val="000000"/>
                <w:sz w:val="18"/>
                <w:szCs w:val="18"/>
              </w:rPr>
              <w:t>&lt; 0.001</w:t>
            </w:r>
          </w:p>
        </w:tc>
      </w:tr>
      <w:tr w:rsidR="00783200" w:rsidRPr="00E61BE8" w14:paraId="715F39FE" w14:textId="77777777" w:rsidTr="00E56BD4">
        <w:trPr>
          <w:gridAfter w:val="1"/>
          <w:wAfter w:w="371" w:type="dxa"/>
          <w:trHeight w:val="288"/>
        </w:trPr>
        <w:tc>
          <w:tcPr>
            <w:tcW w:w="3233" w:type="dxa"/>
            <w:tcBorders>
              <w:top w:val="nil"/>
              <w:left w:val="nil"/>
              <w:bottom w:val="nil"/>
              <w:right w:val="nil"/>
            </w:tcBorders>
            <w:shd w:val="clear" w:color="auto" w:fill="auto"/>
            <w:noWrap/>
            <w:vAlign w:val="bottom"/>
            <w:hideMark/>
          </w:tcPr>
          <w:p w14:paraId="21CB80E2"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LVESD (mm)</w:t>
            </w:r>
          </w:p>
        </w:tc>
        <w:tc>
          <w:tcPr>
            <w:tcW w:w="1585" w:type="dxa"/>
            <w:tcBorders>
              <w:top w:val="nil"/>
              <w:left w:val="nil"/>
              <w:bottom w:val="nil"/>
              <w:right w:val="nil"/>
            </w:tcBorders>
            <w:shd w:val="clear" w:color="auto" w:fill="auto"/>
            <w:noWrap/>
            <w:vAlign w:val="bottom"/>
            <w:hideMark/>
          </w:tcPr>
          <w:p w14:paraId="171C2C7B"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50 (43-57)</w:t>
            </w:r>
          </w:p>
        </w:tc>
        <w:tc>
          <w:tcPr>
            <w:tcW w:w="1947" w:type="dxa"/>
            <w:tcBorders>
              <w:top w:val="nil"/>
              <w:left w:val="nil"/>
              <w:bottom w:val="nil"/>
              <w:right w:val="nil"/>
            </w:tcBorders>
            <w:shd w:val="clear" w:color="auto" w:fill="auto"/>
            <w:noWrap/>
            <w:vAlign w:val="bottom"/>
            <w:hideMark/>
          </w:tcPr>
          <w:p w14:paraId="2EE31E03"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52 (45-59)</w:t>
            </w:r>
          </w:p>
        </w:tc>
        <w:tc>
          <w:tcPr>
            <w:tcW w:w="2039" w:type="dxa"/>
            <w:tcBorders>
              <w:top w:val="nil"/>
              <w:left w:val="nil"/>
              <w:bottom w:val="nil"/>
              <w:right w:val="nil"/>
            </w:tcBorders>
            <w:shd w:val="clear" w:color="auto" w:fill="auto"/>
            <w:noWrap/>
            <w:vAlign w:val="bottom"/>
            <w:hideMark/>
          </w:tcPr>
          <w:p w14:paraId="5A031CD3"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48 (41-55)</w:t>
            </w:r>
          </w:p>
        </w:tc>
        <w:tc>
          <w:tcPr>
            <w:tcW w:w="833" w:type="dxa"/>
            <w:tcBorders>
              <w:top w:val="nil"/>
              <w:left w:val="nil"/>
              <w:bottom w:val="nil"/>
              <w:right w:val="nil"/>
            </w:tcBorders>
            <w:shd w:val="clear" w:color="auto" w:fill="auto"/>
            <w:noWrap/>
            <w:vAlign w:val="bottom"/>
            <w:hideMark/>
          </w:tcPr>
          <w:p w14:paraId="4475AC49" w14:textId="77777777" w:rsidR="00783200" w:rsidRPr="00E61BE8" w:rsidRDefault="00783200" w:rsidP="00E56BD4">
            <w:pPr>
              <w:spacing w:after="0" w:line="360" w:lineRule="auto"/>
              <w:rPr>
                <w:rFonts w:ascii="Times New Roman" w:eastAsia="Times New Roman" w:hAnsi="Times New Roman" w:cs="Times New Roman"/>
                <w:b/>
                <w:bCs/>
                <w:color w:val="000000"/>
                <w:sz w:val="18"/>
                <w:szCs w:val="18"/>
              </w:rPr>
            </w:pPr>
            <w:r w:rsidRPr="00E61BE8">
              <w:rPr>
                <w:rFonts w:ascii="Times New Roman" w:eastAsia="Times New Roman" w:hAnsi="Times New Roman" w:cs="Times New Roman"/>
                <w:b/>
                <w:bCs/>
                <w:color w:val="000000"/>
                <w:sz w:val="18"/>
                <w:szCs w:val="18"/>
              </w:rPr>
              <w:t>&lt; 0.001</w:t>
            </w:r>
          </w:p>
        </w:tc>
      </w:tr>
      <w:tr w:rsidR="00783200" w:rsidRPr="00E61BE8" w14:paraId="3AA4F551" w14:textId="77777777" w:rsidTr="00E56BD4">
        <w:trPr>
          <w:gridAfter w:val="1"/>
          <w:wAfter w:w="371" w:type="dxa"/>
          <w:trHeight w:val="288"/>
        </w:trPr>
        <w:tc>
          <w:tcPr>
            <w:tcW w:w="3233" w:type="dxa"/>
            <w:tcBorders>
              <w:top w:val="nil"/>
              <w:left w:val="nil"/>
              <w:bottom w:val="nil"/>
              <w:right w:val="nil"/>
            </w:tcBorders>
            <w:shd w:val="clear" w:color="auto" w:fill="auto"/>
            <w:noWrap/>
            <w:vAlign w:val="bottom"/>
            <w:hideMark/>
          </w:tcPr>
          <w:p w14:paraId="6D40BE6E"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Left atrium diameter (mm)</w:t>
            </w:r>
          </w:p>
        </w:tc>
        <w:tc>
          <w:tcPr>
            <w:tcW w:w="1585" w:type="dxa"/>
            <w:tcBorders>
              <w:top w:val="nil"/>
              <w:left w:val="nil"/>
              <w:bottom w:val="nil"/>
              <w:right w:val="nil"/>
            </w:tcBorders>
            <w:shd w:val="clear" w:color="auto" w:fill="auto"/>
            <w:noWrap/>
            <w:vAlign w:val="bottom"/>
            <w:hideMark/>
          </w:tcPr>
          <w:p w14:paraId="67D67739"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47 (43-52)</w:t>
            </w:r>
          </w:p>
        </w:tc>
        <w:tc>
          <w:tcPr>
            <w:tcW w:w="1947" w:type="dxa"/>
            <w:tcBorders>
              <w:top w:val="nil"/>
              <w:left w:val="nil"/>
              <w:bottom w:val="nil"/>
              <w:right w:val="nil"/>
            </w:tcBorders>
            <w:shd w:val="clear" w:color="auto" w:fill="auto"/>
            <w:noWrap/>
            <w:vAlign w:val="bottom"/>
            <w:hideMark/>
          </w:tcPr>
          <w:p w14:paraId="29A8A9E3"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49 (44-54)</w:t>
            </w:r>
          </w:p>
        </w:tc>
        <w:tc>
          <w:tcPr>
            <w:tcW w:w="2039" w:type="dxa"/>
            <w:tcBorders>
              <w:top w:val="nil"/>
              <w:left w:val="nil"/>
              <w:bottom w:val="nil"/>
              <w:right w:val="nil"/>
            </w:tcBorders>
            <w:shd w:val="clear" w:color="auto" w:fill="auto"/>
            <w:noWrap/>
            <w:vAlign w:val="bottom"/>
            <w:hideMark/>
          </w:tcPr>
          <w:p w14:paraId="468A3DAF"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46 (41-50)</w:t>
            </w:r>
          </w:p>
        </w:tc>
        <w:tc>
          <w:tcPr>
            <w:tcW w:w="833" w:type="dxa"/>
            <w:tcBorders>
              <w:top w:val="nil"/>
              <w:left w:val="nil"/>
              <w:bottom w:val="nil"/>
              <w:right w:val="nil"/>
            </w:tcBorders>
            <w:shd w:val="clear" w:color="auto" w:fill="auto"/>
            <w:noWrap/>
            <w:vAlign w:val="bottom"/>
            <w:hideMark/>
          </w:tcPr>
          <w:p w14:paraId="406D42B5" w14:textId="77777777" w:rsidR="00783200" w:rsidRPr="00E61BE8" w:rsidRDefault="00783200" w:rsidP="00E56BD4">
            <w:pPr>
              <w:spacing w:after="0" w:line="360" w:lineRule="auto"/>
              <w:rPr>
                <w:rFonts w:ascii="Times New Roman" w:eastAsia="Times New Roman" w:hAnsi="Times New Roman" w:cs="Times New Roman"/>
                <w:b/>
                <w:bCs/>
                <w:color w:val="000000"/>
                <w:sz w:val="18"/>
                <w:szCs w:val="18"/>
              </w:rPr>
            </w:pPr>
            <w:r w:rsidRPr="00E61BE8">
              <w:rPr>
                <w:rFonts w:ascii="Times New Roman" w:eastAsia="Times New Roman" w:hAnsi="Times New Roman" w:cs="Times New Roman"/>
                <w:b/>
                <w:bCs/>
                <w:color w:val="000000"/>
                <w:sz w:val="18"/>
                <w:szCs w:val="18"/>
              </w:rPr>
              <w:t>&lt; 0.001</w:t>
            </w:r>
          </w:p>
        </w:tc>
      </w:tr>
      <w:tr w:rsidR="00783200" w:rsidRPr="00E61BE8" w14:paraId="28AF95B8" w14:textId="77777777" w:rsidTr="00E56BD4">
        <w:trPr>
          <w:gridAfter w:val="1"/>
          <w:wAfter w:w="371" w:type="dxa"/>
          <w:trHeight w:val="288"/>
        </w:trPr>
        <w:tc>
          <w:tcPr>
            <w:tcW w:w="3233" w:type="dxa"/>
            <w:tcBorders>
              <w:top w:val="nil"/>
              <w:left w:val="nil"/>
              <w:bottom w:val="nil"/>
              <w:right w:val="nil"/>
            </w:tcBorders>
            <w:shd w:val="clear" w:color="auto" w:fill="auto"/>
            <w:noWrap/>
            <w:vAlign w:val="bottom"/>
            <w:hideMark/>
          </w:tcPr>
          <w:p w14:paraId="6563FCEA" w14:textId="77777777" w:rsidR="00783200" w:rsidRPr="00E61BE8" w:rsidRDefault="00783200" w:rsidP="00E56BD4">
            <w:pPr>
              <w:spacing w:after="0" w:line="360" w:lineRule="auto"/>
              <w:rPr>
                <w:rFonts w:ascii="Times New Roman" w:eastAsia="Times New Roman" w:hAnsi="Times New Roman" w:cs="Times New Roman"/>
                <w:b/>
                <w:bCs/>
                <w:color w:val="000000"/>
                <w:sz w:val="18"/>
                <w:szCs w:val="18"/>
              </w:rPr>
            </w:pPr>
            <w:r w:rsidRPr="00E61BE8">
              <w:rPr>
                <w:rFonts w:ascii="Times New Roman" w:eastAsia="Times New Roman" w:hAnsi="Times New Roman" w:cs="Times New Roman"/>
                <w:b/>
                <w:bCs/>
                <w:color w:val="000000"/>
                <w:sz w:val="18"/>
                <w:szCs w:val="18"/>
              </w:rPr>
              <w:t>Laboratory data</w:t>
            </w:r>
          </w:p>
        </w:tc>
        <w:tc>
          <w:tcPr>
            <w:tcW w:w="1585" w:type="dxa"/>
            <w:tcBorders>
              <w:top w:val="nil"/>
              <w:left w:val="nil"/>
              <w:bottom w:val="nil"/>
              <w:right w:val="nil"/>
            </w:tcBorders>
            <w:shd w:val="clear" w:color="auto" w:fill="auto"/>
            <w:noWrap/>
            <w:vAlign w:val="bottom"/>
            <w:hideMark/>
          </w:tcPr>
          <w:p w14:paraId="47EA8AB4" w14:textId="77777777" w:rsidR="00783200" w:rsidRPr="00E61BE8" w:rsidRDefault="00783200" w:rsidP="00E56BD4">
            <w:pPr>
              <w:spacing w:after="0" w:line="360" w:lineRule="auto"/>
              <w:jc w:val="right"/>
              <w:rPr>
                <w:rFonts w:ascii="Times New Roman" w:eastAsia="Times New Roman" w:hAnsi="Times New Roman" w:cs="Times New Roman"/>
                <w:color w:val="000000"/>
                <w:sz w:val="18"/>
                <w:szCs w:val="18"/>
              </w:rPr>
            </w:pPr>
          </w:p>
        </w:tc>
        <w:tc>
          <w:tcPr>
            <w:tcW w:w="1947" w:type="dxa"/>
            <w:tcBorders>
              <w:top w:val="nil"/>
              <w:left w:val="nil"/>
              <w:bottom w:val="nil"/>
              <w:right w:val="nil"/>
            </w:tcBorders>
            <w:shd w:val="clear" w:color="auto" w:fill="auto"/>
            <w:noWrap/>
            <w:vAlign w:val="bottom"/>
            <w:hideMark/>
          </w:tcPr>
          <w:p w14:paraId="0BD7F23C" w14:textId="77777777" w:rsidR="00783200" w:rsidRPr="00E61BE8" w:rsidRDefault="00783200" w:rsidP="00E56BD4">
            <w:pPr>
              <w:spacing w:after="0" w:line="360" w:lineRule="auto"/>
              <w:rPr>
                <w:rFonts w:ascii="Times New Roman" w:eastAsia="Times New Roman" w:hAnsi="Times New Roman" w:cs="Times New Roman"/>
                <w:sz w:val="18"/>
                <w:szCs w:val="18"/>
              </w:rPr>
            </w:pPr>
          </w:p>
        </w:tc>
        <w:tc>
          <w:tcPr>
            <w:tcW w:w="2039" w:type="dxa"/>
            <w:tcBorders>
              <w:top w:val="nil"/>
              <w:left w:val="nil"/>
              <w:bottom w:val="nil"/>
              <w:right w:val="nil"/>
            </w:tcBorders>
            <w:shd w:val="clear" w:color="auto" w:fill="auto"/>
            <w:noWrap/>
            <w:vAlign w:val="bottom"/>
            <w:hideMark/>
          </w:tcPr>
          <w:p w14:paraId="7674AF47" w14:textId="77777777" w:rsidR="00783200" w:rsidRPr="00E61BE8" w:rsidRDefault="00783200" w:rsidP="00E56BD4">
            <w:pPr>
              <w:spacing w:after="0" w:line="360" w:lineRule="auto"/>
              <w:rPr>
                <w:rFonts w:ascii="Times New Roman" w:eastAsia="Times New Roman" w:hAnsi="Times New Roman" w:cs="Times New Roman"/>
                <w:sz w:val="18"/>
                <w:szCs w:val="18"/>
              </w:rPr>
            </w:pPr>
          </w:p>
        </w:tc>
        <w:tc>
          <w:tcPr>
            <w:tcW w:w="833" w:type="dxa"/>
            <w:tcBorders>
              <w:top w:val="nil"/>
              <w:left w:val="nil"/>
              <w:bottom w:val="nil"/>
              <w:right w:val="nil"/>
            </w:tcBorders>
            <w:shd w:val="clear" w:color="auto" w:fill="auto"/>
            <w:noWrap/>
            <w:vAlign w:val="bottom"/>
            <w:hideMark/>
          </w:tcPr>
          <w:p w14:paraId="75751B92" w14:textId="77777777" w:rsidR="00783200" w:rsidRPr="00E61BE8" w:rsidRDefault="00783200" w:rsidP="00E56BD4">
            <w:pPr>
              <w:spacing w:after="0" w:line="360" w:lineRule="auto"/>
              <w:rPr>
                <w:rFonts w:ascii="Times New Roman" w:eastAsia="Times New Roman" w:hAnsi="Times New Roman" w:cs="Times New Roman"/>
                <w:sz w:val="18"/>
                <w:szCs w:val="18"/>
              </w:rPr>
            </w:pPr>
          </w:p>
        </w:tc>
      </w:tr>
      <w:tr w:rsidR="00783200" w:rsidRPr="00E61BE8" w14:paraId="721DEA44" w14:textId="77777777" w:rsidTr="00E56BD4">
        <w:trPr>
          <w:gridAfter w:val="1"/>
          <w:wAfter w:w="371" w:type="dxa"/>
          <w:trHeight w:val="288"/>
        </w:trPr>
        <w:tc>
          <w:tcPr>
            <w:tcW w:w="3233" w:type="dxa"/>
            <w:tcBorders>
              <w:top w:val="nil"/>
              <w:left w:val="nil"/>
              <w:bottom w:val="nil"/>
              <w:right w:val="nil"/>
            </w:tcBorders>
            <w:shd w:val="clear" w:color="auto" w:fill="auto"/>
            <w:noWrap/>
            <w:vAlign w:val="bottom"/>
            <w:hideMark/>
          </w:tcPr>
          <w:p w14:paraId="730F7A0C"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proofErr w:type="spellStart"/>
            <w:r w:rsidRPr="00E61BE8">
              <w:rPr>
                <w:rFonts w:ascii="Times New Roman" w:eastAsia="Times New Roman" w:hAnsi="Times New Roman" w:cs="Times New Roman"/>
                <w:color w:val="000000"/>
                <w:sz w:val="18"/>
                <w:szCs w:val="18"/>
              </w:rPr>
              <w:t>Haemoglobin</w:t>
            </w:r>
            <w:proofErr w:type="spellEnd"/>
            <w:r w:rsidRPr="00E61BE8">
              <w:rPr>
                <w:rFonts w:ascii="Times New Roman" w:eastAsia="Times New Roman" w:hAnsi="Times New Roman" w:cs="Times New Roman"/>
                <w:color w:val="000000"/>
                <w:sz w:val="18"/>
                <w:szCs w:val="18"/>
              </w:rPr>
              <w:t xml:space="preserve"> (g/</w:t>
            </w:r>
            <w:proofErr w:type="spellStart"/>
            <w:r w:rsidRPr="00E61BE8">
              <w:rPr>
                <w:rFonts w:ascii="Times New Roman" w:eastAsia="Times New Roman" w:hAnsi="Times New Roman" w:cs="Times New Roman"/>
                <w:color w:val="000000"/>
                <w:sz w:val="18"/>
                <w:szCs w:val="18"/>
              </w:rPr>
              <w:t>dL</w:t>
            </w:r>
            <w:proofErr w:type="spellEnd"/>
            <w:r w:rsidRPr="00E61BE8">
              <w:rPr>
                <w:rFonts w:ascii="Times New Roman" w:eastAsia="Times New Roman" w:hAnsi="Times New Roman" w:cs="Times New Roman"/>
                <w:color w:val="000000"/>
                <w:sz w:val="18"/>
                <w:szCs w:val="18"/>
              </w:rPr>
              <w:t>)</w:t>
            </w:r>
          </w:p>
        </w:tc>
        <w:tc>
          <w:tcPr>
            <w:tcW w:w="1585" w:type="dxa"/>
            <w:tcBorders>
              <w:top w:val="nil"/>
              <w:left w:val="nil"/>
              <w:bottom w:val="nil"/>
              <w:right w:val="nil"/>
            </w:tcBorders>
            <w:shd w:val="clear" w:color="auto" w:fill="auto"/>
            <w:noWrap/>
            <w:vAlign w:val="bottom"/>
            <w:hideMark/>
          </w:tcPr>
          <w:p w14:paraId="33CA2621"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13.3 (11.9-14.5)</w:t>
            </w:r>
          </w:p>
        </w:tc>
        <w:tc>
          <w:tcPr>
            <w:tcW w:w="1947" w:type="dxa"/>
            <w:tcBorders>
              <w:top w:val="nil"/>
              <w:left w:val="nil"/>
              <w:bottom w:val="nil"/>
              <w:right w:val="nil"/>
            </w:tcBorders>
            <w:shd w:val="clear" w:color="auto" w:fill="auto"/>
            <w:noWrap/>
            <w:vAlign w:val="bottom"/>
            <w:hideMark/>
          </w:tcPr>
          <w:p w14:paraId="6D259EEC"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13.3 (11.9-14.5)</w:t>
            </w:r>
          </w:p>
        </w:tc>
        <w:tc>
          <w:tcPr>
            <w:tcW w:w="2039" w:type="dxa"/>
            <w:tcBorders>
              <w:top w:val="nil"/>
              <w:left w:val="nil"/>
              <w:bottom w:val="nil"/>
              <w:right w:val="nil"/>
            </w:tcBorders>
            <w:shd w:val="clear" w:color="auto" w:fill="auto"/>
            <w:noWrap/>
            <w:vAlign w:val="bottom"/>
            <w:hideMark/>
          </w:tcPr>
          <w:p w14:paraId="574EA2E4"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13.3 (11.9-14.5)</w:t>
            </w:r>
          </w:p>
        </w:tc>
        <w:tc>
          <w:tcPr>
            <w:tcW w:w="833" w:type="dxa"/>
            <w:tcBorders>
              <w:top w:val="nil"/>
              <w:left w:val="nil"/>
              <w:bottom w:val="nil"/>
              <w:right w:val="nil"/>
            </w:tcBorders>
            <w:shd w:val="clear" w:color="auto" w:fill="auto"/>
            <w:noWrap/>
            <w:vAlign w:val="bottom"/>
            <w:hideMark/>
          </w:tcPr>
          <w:p w14:paraId="7ECBF90A"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0.852</w:t>
            </w:r>
          </w:p>
        </w:tc>
      </w:tr>
      <w:tr w:rsidR="00783200" w:rsidRPr="00E61BE8" w14:paraId="4F1546B3" w14:textId="77777777" w:rsidTr="00E56BD4">
        <w:trPr>
          <w:gridAfter w:val="1"/>
          <w:wAfter w:w="371" w:type="dxa"/>
          <w:trHeight w:val="288"/>
        </w:trPr>
        <w:tc>
          <w:tcPr>
            <w:tcW w:w="3233" w:type="dxa"/>
            <w:tcBorders>
              <w:top w:val="nil"/>
              <w:left w:val="nil"/>
              <w:bottom w:val="nil"/>
              <w:right w:val="nil"/>
            </w:tcBorders>
            <w:shd w:val="clear" w:color="auto" w:fill="auto"/>
            <w:noWrap/>
            <w:vAlign w:val="bottom"/>
            <w:hideMark/>
          </w:tcPr>
          <w:p w14:paraId="00B139CE"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Creatinine (</w:t>
            </w:r>
            <w:proofErr w:type="spellStart"/>
            <w:r w:rsidRPr="00E61BE8">
              <w:rPr>
                <w:rFonts w:ascii="Times New Roman" w:eastAsia="Times New Roman" w:hAnsi="Times New Roman" w:cs="Times New Roman"/>
                <w:color w:val="000000"/>
                <w:sz w:val="18"/>
                <w:szCs w:val="18"/>
              </w:rPr>
              <w:t>μmol</w:t>
            </w:r>
            <w:proofErr w:type="spellEnd"/>
            <w:r w:rsidRPr="00E61BE8">
              <w:rPr>
                <w:rFonts w:ascii="Times New Roman" w:eastAsia="Times New Roman" w:hAnsi="Times New Roman" w:cs="Times New Roman"/>
                <w:color w:val="000000"/>
                <w:sz w:val="18"/>
                <w:szCs w:val="18"/>
              </w:rPr>
              <w:t>/L)</w:t>
            </w:r>
          </w:p>
        </w:tc>
        <w:tc>
          <w:tcPr>
            <w:tcW w:w="1585" w:type="dxa"/>
            <w:tcBorders>
              <w:top w:val="nil"/>
              <w:left w:val="nil"/>
              <w:bottom w:val="nil"/>
              <w:right w:val="nil"/>
            </w:tcBorders>
            <w:shd w:val="clear" w:color="auto" w:fill="auto"/>
            <w:noWrap/>
            <w:vAlign w:val="bottom"/>
            <w:hideMark/>
          </w:tcPr>
          <w:p w14:paraId="2A033422"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102 (84-131)</w:t>
            </w:r>
          </w:p>
        </w:tc>
        <w:tc>
          <w:tcPr>
            <w:tcW w:w="1947" w:type="dxa"/>
            <w:tcBorders>
              <w:top w:val="nil"/>
              <w:left w:val="nil"/>
              <w:bottom w:val="nil"/>
              <w:right w:val="nil"/>
            </w:tcBorders>
            <w:shd w:val="clear" w:color="auto" w:fill="auto"/>
            <w:noWrap/>
            <w:vAlign w:val="bottom"/>
            <w:hideMark/>
          </w:tcPr>
          <w:p w14:paraId="57F3BAD7"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106 (85-132)</w:t>
            </w:r>
          </w:p>
        </w:tc>
        <w:tc>
          <w:tcPr>
            <w:tcW w:w="2039" w:type="dxa"/>
            <w:tcBorders>
              <w:top w:val="nil"/>
              <w:left w:val="nil"/>
              <w:bottom w:val="nil"/>
              <w:right w:val="nil"/>
            </w:tcBorders>
            <w:shd w:val="clear" w:color="auto" w:fill="auto"/>
            <w:noWrap/>
            <w:vAlign w:val="bottom"/>
            <w:hideMark/>
          </w:tcPr>
          <w:p w14:paraId="3C53C22E"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100 (84-126)</w:t>
            </w:r>
          </w:p>
        </w:tc>
        <w:tc>
          <w:tcPr>
            <w:tcW w:w="833" w:type="dxa"/>
            <w:tcBorders>
              <w:top w:val="nil"/>
              <w:left w:val="nil"/>
              <w:bottom w:val="nil"/>
              <w:right w:val="nil"/>
            </w:tcBorders>
            <w:shd w:val="clear" w:color="auto" w:fill="auto"/>
            <w:noWrap/>
            <w:vAlign w:val="bottom"/>
            <w:hideMark/>
          </w:tcPr>
          <w:p w14:paraId="744D2870" w14:textId="77777777" w:rsidR="00783200" w:rsidRPr="00E61BE8" w:rsidRDefault="00783200" w:rsidP="00E56BD4">
            <w:pPr>
              <w:spacing w:after="0" w:line="360" w:lineRule="auto"/>
              <w:rPr>
                <w:rFonts w:ascii="Times New Roman" w:eastAsia="Times New Roman" w:hAnsi="Times New Roman" w:cs="Times New Roman"/>
                <w:b/>
                <w:bCs/>
                <w:color w:val="000000"/>
                <w:sz w:val="18"/>
                <w:szCs w:val="18"/>
              </w:rPr>
            </w:pPr>
            <w:r w:rsidRPr="00E61BE8">
              <w:rPr>
                <w:rFonts w:ascii="Times New Roman" w:eastAsia="Times New Roman" w:hAnsi="Times New Roman" w:cs="Times New Roman"/>
                <w:b/>
                <w:bCs/>
                <w:color w:val="000000"/>
                <w:sz w:val="18"/>
                <w:szCs w:val="18"/>
              </w:rPr>
              <w:t>0.024</w:t>
            </w:r>
          </w:p>
        </w:tc>
      </w:tr>
      <w:tr w:rsidR="00783200" w:rsidRPr="00E61BE8" w14:paraId="590DFCD1" w14:textId="77777777" w:rsidTr="00E56BD4">
        <w:trPr>
          <w:gridAfter w:val="1"/>
          <w:wAfter w:w="371" w:type="dxa"/>
          <w:trHeight w:val="288"/>
        </w:trPr>
        <w:tc>
          <w:tcPr>
            <w:tcW w:w="3233" w:type="dxa"/>
            <w:tcBorders>
              <w:top w:val="nil"/>
              <w:left w:val="nil"/>
              <w:bottom w:val="nil"/>
              <w:right w:val="nil"/>
            </w:tcBorders>
            <w:shd w:val="clear" w:color="auto" w:fill="auto"/>
            <w:noWrap/>
            <w:vAlign w:val="bottom"/>
            <w:hideMark/>
          </w:tcPr>
          <w:p w14:paraId="7E461E29" w14:textId="77777777" w:rsidR="00783200" w:rsidRPr="00E61BE8" w:rsidRDefault="00783200" w:rsidP="00E56BD4">
            <w:pPr>
              <w:spacing w:after="0" w:line="360" w:lineRule="auto"/>
              <w:rPr>
                <w:rFonts w:ascii="Times New Roman" w:eastAsia="Times New Roman" w:hAnsi="Times New Roman" w:cs="Times New Roman"/>
                <w:color w:val="000000"/>
                <w:sz w:val="18"/>
                <w:szCs w:val="18"/>
                <w:lang w:val="it-IT"/>
              </w:rPr>
            </w:pPr>
            <w:r w:rsidRPr="00E61BE8">
              <w:rPr>
                <w:rFonts w:ascii="Times New Roman" w:eastAsia="Times New Roman" w:hAnsi="Times New Roman" w:cs="Times New Roman"/>
                <w:color w:val="000000"/>
                <w:sz w:val="18"/>
                <w:szCs w:val="18"/>
                <w:lang w:val="it-IT"/>
              </w:rPr>
              <w:t>eGFR CKD-EPI (mL/min/1.73 m2)</w:t>
            </w:r>
          </w:p>
        </w:tc>
        <w:tc>
          <w:tcPr>
            <w:tcW w:w="1585" w:type="dxa"/>
            <w:tcBorders>
              <w:top w:val="nil"/>
              <w:left w:val="nil"/>
              <w:bottom w:val="nil"/>
              <w:right w:val="nil"/>
            </w:tcBorders>
            <w:shd w:val="clear" w:color="auto" w:fill="auto"/>
            <w:noWrap/>
            <w:vAlign w:val="bottom"/>
            <w:hideMark/>
          </w:tcPr>
          <w:p w14:paraId="630002A1"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59 (44-77)</w:t>
            </w:r>
          </w:p>
        </w:tc>
        <w:tc>
          <w:tcPr>
            <w:tcW w:w="1947" w:type="dxa"/>
            <w:tcBorders>
              <w:top w:val="nil"/>
              <w:left w:val="nil"/>
              <w:bottom w:val="nil"/>
              <w:right w:val="nil"/>
            </w:tcBorders>
            <w:shd w:val="clear" w:color="auto" w:fill="auto"/>
            <w:noWrap/>
            <w:vAlign w:val="bottom"/>
            <w:hideMark/>
          </w:tcPr>
          <w:p w14:paraId="1271BE85"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59 (43-76)</w:t>
            </w:r>
          </w:p>
        </w:tc>
        <w:tc>
          <w:tcPr>
            <w:tcW w:w="2039" w:type="dxa"/>
            <w:tcBorders>
              <w:top w:val="nil"/>
              <w:left w:val="nil"/>
              <w:bottom w:val="nil"/>
              <w:right w:val="nil"/>
            </w:tcBorders>
            <w:shd w:val="clear" w:color="auto" w:fill="auto"/>
            <w:noWrap/>
            <w:vAlign w:val="bottom"/>
            <w:hideMark/>
          </w:tcPr>
          <w:p w14:paraId="30A6BA9A"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60 (45-79)</w:t>
            </w:r>
          </w:p>
        </w:tc>
        <w:tc>
          <w:tcPr>
            <w:tcW w:w="833" w:type="dxa"/>
            <w:tcBorders>
              <w:top w:val="nil"/>
              <w:left w:val="nil"/>
              <w:bottom w:val="nil"/>
              <w:right w:val="nil"/>
            </w:tcBorders>
            <w:shd w:val="clear" w:color="auto" w:fill="auto"/>
            <w:noWrap/>
            <w:vAlign w:val="bottom"/>
            <w:hideMark/>
          </w:tcPr>
          <w:p w14:paraId="075167F6" w14:textId="77777777" w:rsidR="00783200" w:rsidRPr="00E61BE8" w:rsidRDefault="00783200" w:rsidP="00E56BD4">
            <w:pPr>
              <w:spacing w:after="0" w:line="360" w:lineRule="auto"/>
              <w:rPr>
                <w:rFonts w:ascii="Times New Roman" w:eastAsia="Times New Roman" w:hAnsi="Times New Roman" w:cs="Times New Roman"/>
                <w:b/>
                <w:bCs/>
                <w:color w:val="000000"/>
                <w:sz w:val="18"/>
                <w:szCs w:val="18"/>
              </w:rPr>
            </w:pPr>
            <w:r w:rsidRPr="00E61BE8">
              <w:rPr>
                <w:rFonts w:ascii="Times New Roman" w:eastAsia="Times New Roman" w:hAnsi="Times New Roman" w:cs="Times New Roman"/>
                <w:b/>
                <w:bCs/>
                <w:color w:val="000000"/>
                <w:sz w:val="18"/>
                <w:szCs w:val="18"/>
              </w:rPr>
              <w:t>0.05</w:t>
            </w:r>
          </w:p>
        </w:tc>
      </w:tr>
      <w:tr w:rsidR="00783200" w:rsidRPr="00E61BE8" w14:paraId="7215E26B" w14:textId="77777777" w:rsidTr="00E56BD4">
        <w:trPr>
          <w:gridAfter w:val="1"/>
          <w:wAfter w:w="371" w:type="dxa"/>
          <w:trHeight w:val="288"/>
        </w:trPr>
        <w:tc>
          <w:tcPr>
            <w:tcW w:w="3233" w:type="dxa"/>
            <w:tcBorders>
              <w:top w:val="nil"/>
              <w:left w:val="nil"/>
              <w:bottom w:val="nil"/>
              <w:right w:val="nil"/>
            </w:tcBorders>
            <w:shd w:val="clear" w:color="auto" w:fill="auto"/>
            <w:noWrap/>
            <w:vAlign w:val="bottom"/>
            <w:hideMark/>
          </w:tcPr>
          <w:p w14:paraId="08A8BD77"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Urea (</w:t>
            </w:r>
            <w:proofErr w:type="spellStart"/>
            <w:r w:rsidRPr="00E61BE8">
              <w:rPr>
                <w:rFonts w:ascii="Times New Roman" w:eastAsia="Times New Roman" w:hAnsi="Times New Roman" w:cs="Times New Roman"/>
                <w:color w:val="000000"/>
                <w:sz w:val="18"/>
                <w:szCs w:val="18"/>
              </w:rPr>
              <w:t>mmol</w:t>
            </w:r>
            <w:proofErr w:type="spellEnd"/>
            <w:r w:rsidRPr="00E61BE8">
              <w:rPr>
                <w:rFonts w:ascii="Times New Roman" w:eastAsia="Times New Roman" w:hAnsi="Times New Roman" w:cs="Times New Roman"/>
                <w:color w:val="000000"/>
                <w:sz w:val="18"/>
                <w:szCs w:val="18"/>
              </w:rPr>
              <w:t>/L)</w:t>
            </w:r>
          </w:p>
        </w:tc>
        <w:tc>
          <w:tcPr>
            <w:tcW w:w="1585" w:type="dxa"/>
            <w:tcBorders>
              <w:top w:val="nil"/>
              <w:left w:val="nil"/>
              <w:bottom w:val="nil"/>
              <w:right w:val="nil"/>
            </w:tcBorders>
            <w:shd w:val="clear" w:color="auto" w:fill="auto"/>
            <w:noWrap/>
            <w:vAlign w:val="bottom"/>
            <w:hideMark/>
          </w:tcPr>
          <w:p w14:paraId="4C79220C"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11 (7.4-17.8)</w:t>
            </w:r>
          </w:p>
        </w:tc>
        <w:tc>
          <w:tcPr>
            <w:tcW w:w="1947" w:type="dxa"/>
            <w:tcBorders>
              <w:top w:val="nil"/>
              <w:left w:val="nil"/>
              <w:bottom w:val="nil"/>
              <w:right w:val="nil"/>
            </w:tcBorders>
            <w:shd w:val="clear" w:color="auto" w:fill="auto"/>
            <w:noWrap/>
            <w:vAlign w:val="bottom"/>
            <w:hideMark/>
          </w:tcPr>
          <w:p w14:paraId="5E1BF974"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11.5 (7.7 19.4)</w:t>
            </w:r>
          </w:p>
        </w:tc>
        <w:tc>
          <w:tcPr>
            <w:tcW w:w="2039" w:type="dxa"/>
            <w:tcBorders>
              <w:top w:val="nil"/>
              <w:left w:val="nil"/>
              <w:bottom w:val="nil"/>
              <w:right w:val="nil"/>
            </w:tcBorders>
            <w:shd w:val="clear" w:color="auto" w:fill="auto"/>
            <w:noWrap/>
            <w:vAlign w:val="bottom"/>
            <w:hideMark/>
          </w:tcPr>
          <w:p w14:paraId="723DC1D6"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10.5 (7.3-16.4)</w:t>
            </w:r>
          </w:p>
        </w:tc>
        <w:tc>
          <w:tcPr>
            <w:tcW w:w="833" w:type="dxa"/>
            <w:tcBorders>
              <w:top w:val="nil"/>
              <w:left w:val="nil"/>
              <w:bottom w:val="nil"/>
              <w:right w:val="nil"/>
            </w:tcBorders>
            <w:shd w:val="clear" w:color="auto" w:fill="auto"/>
            <w:noWrap/>
            <w:vAlign w:val="bottom"/>
            <w:hideMark/>
          </w:tcPr>
          <w:p w14:paraId="464221C2" w14:textId="77777777" w:rsidR="00783200" w:rsidRPr="00E61BE8" w:rsidRDefault="00783200" w:rsidP="00E56BD4">
            <w:pPr>
              <w:spacing w:after="0" w:line="360" w:lineRule="auto"/>
              <w:rPr>
                <w:rFonts w:ascii="Times New Roman" w:eastAsia="Times New Roman" w:hAnsi="Times New Roman" w:cs="Times New Roman"/>
                <w:b/>
                <w:bCs/>
                <w:color w:val="000000"/>
                <w:sz w:val="18"/>
                <w:szCs w:val="18"/>
              </w:rPr>
            </w:pPr>
            <w:r w:rsidRPr="00E61BE8">
              <w:rPr>
                <w:rFonts w:ascii="Times New Roman" w:eastAsia="Times New Roman" w:hAnsi="Times New Roman" w:cs="Times New Roman"/>
                <w:b/>
                <w:bCs/>
                <w:color w:val="000000"/>
                <w:sz w:val="18"/>
                <w:szCs w:val="18"/>
              </w:rPr>
              <w:t>0.002</w:t>
            </w:r>
          </w:p>
        </w:tc>
      </w:tr>
      <w:tr w:rsidR="00783200" w:rsidRPr="00E61BE8" w14:paraId="326A41AF" w14:textId="77777777" w:rsidTr="00E56BD4">
        <w:trPr>
          <w:gridAfter w:val="1"/>
          <w:wAfter w:w="371" w:type="dxa"/>
          <w:trHeight w:val="288"/>
        </w:trPr>
        <w:tc>
          <w:tcPr>
            <w:tcW w:w="3233" w:type="dxa"/>
            <w:tcBorders>
              <w:top w:val="nil"/>
              <w:left w:val="nil"/>
              <w:right w:val="nil"/>
            </w:tcBorders>
            <w:shd w:val="clear" w:color="auto" w:fill="auto"/>
            <w:noWrap/>
            <w:vAlign w:val="bottom"/>
            <w:hideMark/>
          </w:tcPr>
          <w:p w14:paraId="4C9C25FF"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Sodium (</w:t>
            </w:r>
            <w:proofErr w:type="spellStart"/>
            <w:r w:rsidRPr="00E61BE8">
              <w:rPr>
                <w:rFonts w:ascii="Times New Roman" w:eastAsia="Times New Roman" w:hAnsi="Times New Roman" w:cs="Times New Roman"/>
                <w:color w:val="000000"/>
                <w:sz w:val="18"/>
                <w:szCs w:val="18"/>
              </w:rPr>
              <w:t>mmol</w:t>
            </w:r>
            <w:proofErr w:type="spellEnd"/>
            <w:r w:rsidRPr="00E61BE8">
              <w:rPr>
                <w:rFonts w:ascii="Times New Roman" w:eastAsia="Times New Roman" w:hAnsi="Times New Roman" w:cs="Times New Roman"/>
                <w:color w:val="000000"/>
                <w:sz w:val="18"/>
                <w:szCs w:val="18"/>
              </w:rPr>
              <w:t>/L)</w:t>
            </w:r>
          </w:p>
        </w:tc>
        <w:tc>
          <w:tcPr>
            <w:tcW w:w="1585" w:type="dxa"/>
            <w:tcBorders>
              <w:top w:val="nil"/>
              <w:left w:val="nil"/>
              <w:right w:val="nil"/>
            </w:tcBorders>
            <w:shd w:val="clear" w:color="auto" w:fill="auto"/>
            <w:noWrap/>
            <w:vAlign w:val="bottom"/>
            <w:hideMark/>
          </w:tcPr>
          <w:p w14:paraId="1D6A7CAF"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140 (137-142)</w:t>
            </w:r>
          </w:p>
        </w:tc>
        <w:tc>
          <w:tcPr>
            <w:tcW w:w="1947" w:type="dxa"/>
            <w:tcBorders>
              <w:top w:val="nil"/>
              <w:left w:val="nil"/>
              <w:right w:val="nil"/>
            </w:tcBorders>
            <w:shd w:val="clear" w:color="auto" w:fill="auto"/>
            <w:noWrap/>
            <w:vAlign w:val="bottom"/>
            <w:hideMark/>
          </w:tcPr>
          <w:p w14:paraId="193DFF46"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140 (137-142)</w:t>
            </w:r>
          </w:p>
        </w:tc>
        <w:tc>
          <w:tcPr>
            <w:tcW w:w="2039" w:type="dxa"/>
            <w:tcBorders>
              <w:top w:val="nil"/>
              <w:left w:val="nil"/>
              <w:right w:val="nil"/>
            </w:tcBorders>
            <w:shd w:val="clear" w:color="auto" w:fill="auto"/>
            <w:noWrap/>
            <w:vAlign w:val="bottom"/>
            <w:hideMark/>
          </w:tcPr>
          <w:p w14:paraId="7A76CEA8"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140 (137-142)</w:t>
            </w:r>
          </w:p>
        </w:tc>
        <w:tc>
          <w:tcPr>
            <w:tcW w:w="833" w:type="dxa"/>
            <w:tcBorders>
              <w:top w:val="nil"/>
              <w:left w:val="nil"/>
              <w:right w:val="nil"/>
            </w:tcBorders>
            <w:shd w:val="clear" w:color="auto" w:fill="auto"/>
            <w:noWrap/>
            <w:vAlign w:val="bottom"/>
            <w:hideMark/>
          </w:tcPr>
          <w:p w14:paraId="3AE30602"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0.645</w:t>
            </w:r>
          </w:p>
        </w:tc>
      </w:tr>
      <w:tr w:rsidR="00783200" w:rsidRPr="00E61BE8" w14:paraId="4FD2F3A2" w14:textId="77777777" w:rsidTr="00E56BD4">
        <w:trPr>
          <w:gridAfter w:val="1"/>
          <w:wAfter w:w="371" w:type="dxa"/>
          <w:trHeight w:val="288"/>
        </w:trPr>
        <w:tc>
          <w:tcPr>
            <w:tcW w:w="3233" w:type="dxa"/>
            <w:tcBorders>
              <w:top w:val="nil"/>
              <w:left w:val="nil"/>
              <w:bottom w:val="single" w:sz="4" w:space="0" w:color="auto"/>
              <w:right w:val="nil"/>
            </w:tcBorders>
            <w:shd w:val="clear" w:color="auto" w:fill="auto"/>
            <w:noWrap/>
            <w:vAlign w:val="bottom"/>
            <w:hideMark/>
          </w:tcPr>
          <w:p w14:paraId="3166B0F0"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NT-</w:t>
            </w:r>
            <w:proofErr w:type="spellStart"/>
            <w:r w:rsidRPr="00E61BE8">
              <w:rPr>
                <w:rFonts w:ascii="Times New Roman" w:eastAsia="Times New Roman" w:hAnsi="Times New Roman" w:cs="Times New Roman"/>
                <w:color w:val="000000"/>
                <w:sz w:val="18"/>
                <w:szCs w:val="18"/>
              </w:rPr>
              <w:t>proBNP</w:t>
            </w:r>
            <w:proofErr w:type="spellEnd"/>
            <w:r w:rsidRPr="00E61BE8">
              <w:rPr>
                <w:rFonts w:ascii="Times New Roman" w:eastAsia="Times New Roman" w:hAnsi="Times New Roman" w:cs="Times New Roman"/>
                <w:color w:val="000000"/>
                <w:sz w:val="18"/>
                <w:szCs w:val="18"/>
              </w:rPr>
              <w:t xml:space="preserve"> (ng/L)</w:t>
            </w:r>
          </w:p>
        </w:tc>
        <w:tc>
          <w:tcPr>
            <w:tcW w:w="1585" w:type="dxa"/>
            <w:tcBorders>
              <w:top w:val="nil"/>
              <w:left w:val="nil"/>
              <w:bottom w:val="single" w:sz="4" w:space="0" w:color="auto"/>
              <w:right w:val="nil"/>
            </w:tcBorders>
            <w:shd w:val="clear" w:color="auto" w:fill="auto"/>
            <w:noWrap/>
            <w:vAlign w:val="bottom"/>
            <w:hideMark/>
          </w:tcPr>
          <w:p w14:paraId="4B9EC346"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2677 (1204-5587)</w:t>
            </w:r>
          </w:p>
        </w:tc>
        <w:tc>
          <w:tcPr>
            <w:tcW w:w="1947" w:type="dxa"/>
            <w:tcBorders>
              <w:top w:val="nil"/>
              <w:left w:val="nil"/>
              <w:bottom w:val="single" w:sz="4" w:space="0" w:color="auto"/>
              <w:right w:val="nil"/>
            </w:tcBorders>
            <w:shd w:val="clear" w:color="auto" w:fill="auto"/>
            <w:noWrap/>
            <w:vAlign w:val="bottom"/>
            <w:hideMark/>
          </w:tcPr>
          <w:p w14:paraId="24B63756"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3088 (1400-6573)</w:t>
            </w:r>
          </w:p>
        </w:tc>
        <w:tc>
          <w:tcPr>
            <w:tcW w:w="2039" w:type="dxa"/>
            <w:tcBorders>
              <w:top w:val="nil"/>
              <w:left w:val="nil"/>
              <w:bottom w:val="single" w:sz="4" w:space="0" w:color="auto"/>
              <w:right w:val="nil"/>
            </w:tcBorders>
            <w:shd w:val="clear" w:color="auto" w:fill="auto"/>
            <w:noWrap/>
            <w:vAlign w:val="bottom"/>
            <w:hideMark/>
          </w:tcPr>
          <w:p w14:paraId="7D75AF16" w14:textId="77777777" w:rsidR="00783200" w:rsidRPr="00E61BE8" w:rsidRDefault="00783200" w:rsidP="00E56BD4">
            <w:pPr>
              <w:spacing w:after="0" w:line="360" w:lineRule="auto"/>
              <w:rPr>
                <w:rFonts w:ascii="Times New Roman" w:eastAsia="Times New Roman" w:hAnsi="Times New Roman" w:cs="Times New Roman"/>
                <w:color w:val="000000"/>
                <w:sz w:val="18"/>
                <w:szCs w:val="18"/>
              </w:rPr>
            </w:pPr>
            <w:r w:rsidRPr="00E61BE8">
              <w:rPr>
                <w:rFonts w:ascii="Times New Roman" w:eastAsia="Times New Roman" w:hAnsi="Times New Roman" w:cs="Times New Roman"/>
                <w:color w:val="000000"/>
                <w:sz w:val="18"/>
                <w:szCs w:val="18"/>
              </w:rPr>
              <w:t>2433 (1051-5014)</w:t>
            </w:r>
          </w:p>
        </w:tc>
        <w:tc>
          <w:tcPr>
            <w:tcW w:w="833" w:type="dxa"/>
            <w:tcBorders>
              <w:top w:val="nil"/>
              <w:left w:val="nil"/>
              <w:bottom w:val="single" w:sz="4" w:space="0" w:color="auto"/>
              <w:right w:val="nil"/>
            </w:tcBorders>
            <w:shd w:val="clear" w:color="auto" w:fill="auto"/>
            <w:noWrap/>
            <w:vAlign w:val="bottom"/>
            <w:hideMark/>
          </w:tcPr>
          <w:p w14:paraId="26CADED2" w14:textId="77777777" w:rsidR="00783200" w:rsidRPr="00E61BE8" w:rsidRDefault="00783200" w:rsidP="00E56BD4">
            <w:pPr>
              <w:keepNext/>
              <w:spacing w:after="0" w:line="360" w:lineRule="auto"/>
              <w:rPr>
                <w:rFonts w:ascii="Times New Roman" w:eastAsia="Times New Roman" w:hAnsi="Times New Roman" w:cs="Times New Roman"/>
                <w:b/>
                <w:bCs/>
                <w:color w:val="000000"/>
                <w:sz w:val="18"/>
                <w:szCs w:val="18"/>
              </w:rPr>
            </w:pPr>
            <w:r w:rsidRPr="00E61BE8">
              <w:rPr>
                <w:rFonts w:ascii="Times New Roman" w:eastAsia="Times New Roman" w:hAnsi="Times New Roman" w:cs="Times New Roman"/>
                <w:b/>
                <w:bCs/>
                <w:color w:val="000000"/>
                <w:sz w:val="18"/>
                <w:szCs w:val="18"/>
              </w:rPr>
              <w:t>&lt; 0.001</w:t>
            </w:r>
          </w:p>
        </w:tc>
      </w:tr>
      <w:tr w:rsidR="00783200" w:rsidRPr="00E61BE8" w14:paraId="00761028" w14:textId="77777777" w:rsidTr="00E56BD4">
        <w:trPr>
          <w:gridAfter w:val="1"/>
          <w:wAfter w:w="371" w:type="dxa"/>
          <w:trHeight w:val="288"/>
        </w:trPr>
        <w:tc>
          <w:tcPr>
            <w:tcW w:w="9637" w:type="dxa"/>
            <w:gridSpan w:val="5"/>
            <w:tcBorders>
              <w:top w:val="single" w:sz="4" w:space="0" w:color="auto"/>
              <w:left w:val="nil"/>
              <w:bottom w:val="single" w:sz="4" w:space="0" w:color="auto"/>
              <w:right w:val="nil"/>
            </w:tcBorders>
            <w:shd w:val="clear" w:color="auto" w:fill="auto"/>
            <w:noWrap/>
            <w:vAlign w:val="bottom"/>
          </w:tcPr>
          <w:p w14:paraId="6AD9636B" w14:textId="77777777" w:rsidR="00783200" w:rsidRPr="00E61BE8" w:rsidRDefault="00783200" w:rsidP="00E56BD4">
            <w:pPr>
              <w:pStyle w:val="Lgende"/>
              <w:spacing w:line="360" w:lineRule="auto"/>
              <w:rPr>
                <w:rFonts w:ascii="Times New Roman" w:hAnsi="Times New Roman" w:cs="Times New Roman"/>
                <w:i w:val="0"/>
                <w:iCs w:val="0"/>
                <w:color w:val="auto"/>
                <w:sz w:val="16"/>
                <w:szCs w:val="16"/>
              </w:rPr>
            </w:pPr>
            <w:r w:rsidRPr="00E61BE8">
              <w:rPr>
                <w:rFonts w:ascii="Times New Roman" w:hAnsi="Times New Roman" w:cs="Times New Roman"/>
                <w:i w:val="0"/>
                <w:iCs w:val="0"/>
                <w:color w:val="auto"/>
                <w:sz w:val="16"/>
                <w:szCs w:val="16"/>
              </w:rPr>
              <w:t xml:space="preserve">Data are presented as n (%) and median (Q25–Q75). </w:t>
            </w:r>
          </w:p>
          <w:p w14:paraId="30C7EA58" w14:textId="77777777" w:rsidR="00783200" w:rsidRPr="00A4144C" w:rsidRDefault="00783200" w:rsidP="00E56BD4">
            <w:pPr>
              <w:pStyle w:val="Lgende"/>
              <w:spacing w:line="360" w:lineRule="auto"/>
              <w:jc w:val="both"/>
              <w:rPr>
                <w:rFonts w:ascii="Times New Roman" w:hAnsi="Times New Roman" w:cs="Times New Roman"/>
                <w:i w:val="0"/>
                <w:iCs w:val="0"/>
                <w:color w:val="auto"/>
                <w:sz w:val="16"/>
                <w:szCs w:val="16"/>
              </w:rPr>
            </w:pPr>
            <w:r w:rsidRPr="00E61BE8">
              <w:rPr>
                <w:rFonts w:ascii="Times New Roman" w:hAnsi="Times New Roman" w:cs="Times New Roman"/>
                <w:i w:val="0"/>
                <w:iCs w:val="0"/>
                <w:color w:val="auto"/>
                <w:sz w:val="16"/>
                <w:szCs w:val="16"/>
              </w:rPr>
              <w:t xml:space="preserve">CKD-EPI, Chronic Kidney Disease Epidemiology Collaboration; </w:t>
            </w:r>
            <w:proofErr w:type="spellStart"/>
            <w:r w:rsidRPr="00E61BE8">
              <w:rPr>
                <w:rFonts w:ascii="Times New Roman" w:hAnsi="Times New Roman" w:cs="Times New Roman"/>
                <w:i w:val="0"/>
                <w:iCs w:val="0"/>
                <w:color w:val="auto"/>
                <w:sz w:val="16"/>
                <w:szCs w:val="16"/>
              </w:rPr>
              <w:t>eGFR</w:t>
            </w:r>
            <w:proofErr w:type="spellEnd"/>
            <w:r w:rsidRPr="00E61BE8">
              <w:rPr>
                <w:rFonts w:ascii="Times New Roman" w:hAnsi="Times New Roman" w:cs="Times New Roman"/>
                <w:i w:val="0"/>
                <w:iCs w:val="0"/>
                <w:color w:val="auto"/>
                <w:sz w:val="16"/>
                <w:szCs w:val="16"/>
              </w:rPr>
              <w:t xml:space="preserve">, estimated glomerular filtration rate; </w:t>
            </w:r>
            <w:proofErr w:type="spellStart"/>
            <w:r w:rsidRPr="00E61BE8">
              <w:rPr>
                <w:rFonts w:ascii="Times New Roman" w:hAnsi="Times New Roman" w:cs="Times New Roman"/>
                <w:i w:val="0"/>
                <w:iCs w:val="0"/>
                <w:color w:val="auto"/>
                <w:sz w:val="16"/>
                <w:szCs w:val="16"/>
              </w:rPr>
              <w:t>HFmrEF</w:t>
            </w:r>
            <w:proofErr w:type="spellEnd"/>
            <w:r w:rsidRPr="00E61BE8">
              <w:rPr>
                <w:rFonts w:ascii="Times New Roman" w:hAnsi="Times New Roman" w:cs="Times New Roman"/>
                <w:i w:val="0"/>
                <w:iCs w:val="0"/>
                <w:color w:val="auto"/>
                <w:sz w:val="16"/>
                <w:szCs w:val="16"/>
              </w:rPr>
              <w:t xml:space="preserve">, heart failure with mid-range ejection fraction; </w:t>
            </w:r>
            <w:proofErr w:type="spellStart"/>
            <w:r w:rsidRPr="00E61BE8">
              <w:rPr>
                <w:rFonts w:ascii="Times New Roman" w:hAnsi="Times New Roman" w:cs="Times New Roman"/>
                <w:i w:val="0"/>
                <w:iCs w:val="0"/>
                <w:color w:val="auto"/>
                <w:sz w:val="16"/>
                <w:szCs w:val="16"/>
              </w:rPr>
              <w:t>HFpEF</w:t>
            </w:r>
            <w:proofErr w:type="spellEnd"/>
            <w:r w:rsidRPr="00E61BE8">
              <w:rPr>
                <w:rFonts w:ascii="Times New Roman" w:hAnsi="Times New Roman" w:cs="Times New Roman"/>
                <w:i w:val="0"/>
                <w:iCs w:val="0"/>
                <w:color w:val="auto"/>
                <w:sz w:val="16"/>
                <w:szCs w:val="16"/>
              </w:rPr>
              <w:t xml:space="preserve">, heart failure with preserved ejection fraction; </w:t>
            </w:r>
            <w:proofErr w:type="spellStart"/>
            <w:r w:rsidRPr="00E61BE8">
              <w:rPr>
                <w:rFonts w:ascii="Times New Roman" w:hAnsi="Times New Roman" w:cs="Times New Roman"/>
                <w:i w:val="0"/>
                <w:iCs w:val="0"/>
                <w:color w:val="auto"/>
                <w:sz w:val="16"/>
                <w:szCs w:val="16"/>
              </w:rPr>
              <w:t>HFrEF</w:t>
            </w:r>
            <w:proofErr w:type="spellEnd"/>
            <w:r w:rsidRPr="00E61BE8">
              <w:rPr>
                <w:rFonts w:ascii="Times New Roman" w:hAnsi="Times New Roman" w:cs="Times New Roman"/>
                <w:i w:val="0"/>
                <w:iCs w:val="0"/>
                <w:color w:val="auto"/>
                <w:sz w:val="16"/>
                <w:szCs w:val="16"/>
              </w:rPr>
              <w:t>, heart failure with reduced ejection fraction; LV, left ventricle; LVEDD, left ventricular end-diastolic diameter; LVEF, left ventricular ejection fraction; LVESD, left ventricular end-systolic diameter; MR, mitral regurgitation; NT-</w:t>
            </w:r>
            <w:proofErr w:type="spellStart"/>
            <w:r w:rsidRPr="00E61BE8">
              <w:rPr>
                <w:rFonts w:ascii="Times New Roman" w:hAnsi="Times New Roman" w:cs="Times New Roman"/>
                <w:i w:val="0"/>
                <w:iCs w:val="0"/>
                <w:color w:val="auto"/>
                <w:sz w:val="16"/>
                <w:szCs w:val="16"/>
              </w:rPr>
              <w:t>proBNP</w:t>
            </w:r>
            <w:proofErr w:type="spellEnd"/>
            <w:r w:rsidRPr="00E61BE8">
              <w:rPr>
                <w:rFonts w:ascii="Times New Roman" w:hAnsi="Times New Roman" w:cs="Times New Roman"/>
                <w:i w:val="0"/>
                <w:iCs w:val="0"/>
                <w:color w:val="auto"/>
                <w:sz w:val="16"/>
                <w:szCs w:val="16"/>
              </w:rPr>
              <w:t>, N-terminal pro-B-type natriuretic peptide,</w:t>
            </w:r>
          </w:p>
        </w:tc>
      </w:tr>
    </w:tbl>
    <w:p w14:paraId="5615AEFC" w14:textId="032B1490" w:rsidR="00783200" w:rsidRDefault="00783200" w:rsidP="00783200">
      <w:pPr>
        <w:spacing w:line="360" w:lineRule="auto"/>
        <w:rPr>
          <w:rFonts w:ascii="Times New Roman" w:hAnsi="Times New Roman" w:cs="Times New Roman"/>
        </w:rPr>
      </w:pPr>
    </w:p>
    <w:p w14:paraId="26C08DAA" w14:textId="440772D3" w:rsidR="00783200" w:rsidRDefault="00783200" w:rsidP="00783200">
      <w:pPr>
        <w:spacing w:line="360" w:lineRule="auto"/>
        <w:rPr>
          <w:rFonts w:ascii="Times New Roman" w:hAnsi="Times New Roman" w:cs="Times New Roman"/>
        </w:rPr>
      </w:pPr>
    </w:p>
    <w:p w14:paraId="6CCCDEBE" w14:textId="58EB10B4" w:rsidR="00783200" w:rsidRDefault="00783200" w:rsidP="00783200">
      <w:pPr>
        <w:spacing w:line="360" w:lineRule="auto"/>
        <w:rPr>
          <w:rFonts w:ascii="Times New Roman" w:hAnsi="Times New Roman" w:cs="Times New Roman"/>
        </w:rPr>
      </w:pPr>
    </w:p>
    <w:p w14:paraId="4CECA8C6" w14:textId="2E139689" w:rsidR="00DB4DCF" w:rsidRDefault="00DB4DCF" w:rsidP="00783200">
      <w:pPr>
        <w:spacing w:line="360" w:lineRule="auto"/>
        <w:rPr>
          <w:rFonts w:ascii="Times New Roman" w:hAnsi="Times New Roman" w:cs="Times New Roman"/>
        </w:rPr>
      </w:pPr>
    </w:p>
    <w:p w14:paraId="4082E11B" w14:textId="7802B2C1" w:rsidR="00DB4DCF" w:rsidRDefault="00DB4DCF" w:rsidP="00783200">
      <w:pPr>
        <w:spacing w:line="360" w:lineRule="auto"/>
        <w:rPr>
          <w:rFonts w:ascii="Times New Roman" w:hAnsi="Times New Roman" w:cs="Times New Roman"/>
        </w:rPr>
      </w:pPr>
    </w:p>
    <w:p w14:paraId="1A90902D" w14:textId="36F7BDC7" w:rsidR="00DB4DCF" w:rsidRDefault="00DB4DCF" w:rsidP="00783200">
      <w:pPr>
        <w:spacing w:line="360" w:lineRule="auto"/>
        <w:rPr>
          <w:rFonts w:ascii="Times New Roman" w:hAnsi="Times New Roman" w:cs="Times New Roman"/>
        </w:rPr>
      </w:pPr>
    </w:p>
    <w:p w14:paraId="5938544E" w14:textId="61072C72" w:rsidR="00DB4DCF" w:rsidRDefault="00DB4DCF">
      <w:pPr>
        <w:spacing w:after="0" w:line="240" w:lineRule="auto"/>
        <w:rPr>
          <w:rFonts w:ascii="Times New Roman" w:hAnsi="Times New Roman" w:cs="Times New Roman"/>
        </w:rPr>
      </w:pPr>
      <w:r>
        <w:rPr>
          <w:rFonts w:ascii="Times New Roman" w:hAnsi="Times New Roman" w:cs="Times New Roman"/>
        </w:rPr>
        <w:br w:type="page"/>
      </w:r>
    </w:p>
    <w:p w14:paraId="6B40F1C5" w14:textId="77777777" w:rsidR="00DB4DCF" w:rsidRDefault="00DB4DCF" w:rsidP="00783200">
      <w:pPr>
        <w:spacing w:line="360" w:lineRule="auto"/>
        <w:rPr>
          <w:rFonts w:ascii="Times New Roman" w:hAnsi="Times New Roman" w:cs="Times New Roman"/>
        </w:rPr>
      </w:pPr>
    </w:p>
    <w:tbl>
      <w:tblPr>
        <w:tblStyle w:val="Grilledutableau"/>
        <w:tblW w:w="9990" w:type="dxa"/>
        <w:tblLayout w:type="fixed"/>
        <w:tblLook w:val="0600" w:firstRow="0" w:lastRow="0" w:firstColumn="0" w:lastColumn="0" w:noHBand="1" w:noVBand="1"/>
      </w:tblPr>
      <w:tblGrid>
        <w:gridCol w:w="3598"/>
        <w:gridCol w:w="1871"/>
        <w:gridCol w:w="1871"/>
        <w:gridCol w:w="1660"/>
        <w:gridCol w:w="990"/>
      </w:tblGrid>
      <w:tr w:rsidR="00783200" w:rsidRPr="008505A2" w14:paraId="760FD943" w14:textId="77777777" w:rsidTr="00E56BD4">
        <w:trPr>
          <w:cantSplit/>
          <w:trHeight w:hRule="exact" w:val="576"/>
        </w:trPr>
        <w:tc>
          <w:tcPr>
            <w:tcW w:w="9990" w:type="dxa"/>
            <w:gridSpan w:val="5"/>
            <w:tcBorders>
              <w:top w:val="single" w:sz="4" w:space="0" w:color="auto"/>
              <w:left w:val="nil"/>
              <w:bottom w:val="dotted" w:sz="4" w:space="0" w:color="auto"/>
              <w:right w:val="nil"/>
            </w:tcBorders>
            <w:noWrap/>
          </w:tcPr>
          <w:p w14:paraId="78126DEB" w14:textId="77777777" w:rsidR="00783200" w:rsidRPr="008505A2" w:rsidRDefault="00783200" w:rsidP="00E56BD4">
            <w:pPr>
              <w:pStyle w:val="Lgende"/>
              <w:keepNext/>
              <w:rPr>
                <w:rFonts w:ascii="Times New Roman" w:hAnsi="Times New Roman" w:cs="Times New Roman"/>
                <w:b/>
                <w:bCs/>
                <w:i w:val="0"/>
                <w:iCs w:val="0"/>
                <w:color w:val="auto"/>
              </w:rPr>
            </w:pPr>
            <w:r w:rsidRPr="008505A2">
              <w:rPr>
                <w:rFonts w:ascii="Times New Roman" w:hAnsi="Times New Roman" w:cs="Times New Roman"/>
                <w:b/>
                <w:bCs/>
                <w:i w:val="0"/>
                <w:iCs w:val="0"/>
                <w:color w:val="auto"/>
                <w:sz w:val="20"/>
                <w:szCs w:val="20"/>
              </w:rPr>
              <w:t xml:space="preserve">Table </w:t>
            </w:r>
            <w:r>
              <w:rPr>
                <w:rFonts w:ascii="Times New Roman" w:hAnsi="Times New Roman" w:cs="Times New Roman"/>
                <w:b/>
                <w:bCs/>
                <w:i w:val="0"/>
                <w:iCs w:val="0"/>
                <w:color w:val="auto"/>
                <w:sz w:val="20"/>
                <w:szCs w:val="20"/>
              </w:rPr>
              <w:t>3.</w:t>
            </w:r>
            <w:r w:rsidRPr="008505A2">
              <w:rPr>
                <w:rFonts w:ascii="Times New Roman" w:hAnsi="Times New Roman" w:cs="Times New Roman"/>
                <w:b/>
                <w:bCs/>
                <w:i w:val="0"/>
                <w:iCs w:val="0"/>
                <w:color w:val="auto"/>
                <w:sz w:val="20"/>
                <w:szCs w:val="20"/>
              </w:rPr>
              <w:t xml:space="preserve"> Baseline clinical characteristics of the validation cohort stratified by presence of moderate to severe mitral regurgitation</w:t>
            </w:r>
          </w:p>
        </w:tc>
      </w:tr>
      <w:tr w:rsidR="00783200" w:rsidRPr="008505A2" w14:paraId="21A302CC" w14:textId="77777777" w:rsidTr="00E56BD4">
        <w:trPr>
          <w:cantSplit/>
          <w:trHeight w:hRule="exact" w:val="576"/>
        </w:trPr>
        <w:tc>
          <w:tcPr>
            <w:tcW w:w="3598" w:type="dxa"/>
            <w:tcBorders>
              <w:top w:val="single" w:sz="4" w:space="0" w:color="auto"/>
              <w:left w:val="nil"/>
              <w:bottom w:val="dotted" w:sz="4" w:space="0" w:color="auto"/>
              <w:right w:val="nil"/>
            </w:tcBorders>
            <w:noWrap/>
          </w:tcPr>
          <w:p w14:paraId="590EDA25" w14:textId="77777777" w:rsidR="00783200" w:rsidRPr="008505A2" w:rsidRDefault="00783200" w:rsidP="00E56BD4">
            <w:pPr>
              <w:pStyle w:val="Lgende"/>
              <w:keepNext/>
              <w:jc w:val="both"/>
              <w:rPr>
                <w:rFonts w:ascii="Times New Roman" w:hAnsi="Times New Roman" w:cs="Times New Roman"/>
                <w:b/>
                <w:bCs/>
                <w:i w:val="0"/>
                <w:iCs w:val="0"/>
                <w:color w:val="auto"/>
              </w:rPr>
            </w:pPr>
          </w:p>
        </w:tc>
        <w:tc>
          <w:tcPr>
            <w:tcW w:w="1871" w:type="dxa"/>
            <w:tcBorders>
              <w:top w:val="single" w:sz="4" w:space="0" w:color="auto"/>
              <w:left w:val="nil"/>
              <w:bottom w:val="dotted" w:sz="4" w:space="0" w:color="auto"/>
              <w:right w:val="nil"/>
            </w:tcBorders>
            <w:noWrap/>
          </w:tcPr>
          <w:p w14:paraId="29D3B28E" w14:textId="77777777" w:rsidR="00783200" w:rsidRPr="008505A2" w:rsidRDefault="00783200" w:rsidP="00E56BD4">
            <w:pPr>
              <w:pStyle w:val="Lgende"/>
              <w:keepNext/>
              <w:rPr>
                <w:rFonts w:ascii="Times New Roman" w:hAnsi="Times New Roman" w:cs="Times New Roman"/>
                <w:b/>
                <w:bCs/>
                <w:i w:val="0"/>
                <w:iCs w:val="0"/>
                <w:color w:val="auto"/>
              </w:rPr>
            </w:pPr>
            <w:r w:rsidRPr="008505A2">
              <w:rPr>
                <w:rFonts w:ascii="Times New Roman" w:hAnsi="Times New Roman" w:cs="Times New Roman"/>
                <w:b/>
                <w:bCs/>
                <w:i w:val="0"/>
                <w:iCs w:val="0"/>
                <w:color w:val="auto"/>
              </w:rPr>
              <w:t>Overall (n = 1598)</w:t>
            </w:r>
          </w:p>
        </w:tc>
        <w:tc>
          <w:tcPr>
            <w:tcW w:w="1871" w:type="dxa"/>
            <w:tcBorders>
              <w:top w:val="single" w:sz="4" w:space="0" w:color="auto"/>
              <w:left w:val="nil"/>
              <w:bottom w:val="dotted" w:sz="4" w:space="0" w:color="auto"/>
              <w:right w:val="nil"/>
            </w:tcBorders>
            <w:noWrap/>
          </w:tcPr>
          <w:p w14:paraId="3975C7C1" w14:textId="77777777" w:rsidR="00783200" w:rsidRPr="008505A2" w:rsidRDefault="00783200" w:rsidP="00E56BD4">
            <w:pPr>
              <w:pStyle w:val="Lgende"/>
              <w:keepNext/>
              <w:rPr>
                <w:rFonts w:ascii="Times New Roman" w:hAnsi="Times New Roman" w:cs="Times New Roman"/>
                <w:b/>
                <w:bCs/>
                <w:i w:val="0"/>
                <w:iCs w:val="0"/>
                <w:color w:val="auto"/>
              </w:rPr>
            </w:pPr>
            <w:r w:rsidRPr="008505A2">
              <w:rPr>
                <w:rFonts w:ascii="Times New Roman" w:hAnsi="Times New Roman" w:cs="Times New Roman"/>
                <w:b/>
                <w:bCs/>
                <w:i w:val="0"/>
                <w:iCs w:val="0"/>
                <w:color w:val="auto"/>
              </w:rPr>
              <w:t>Moderate or severe MR (n = 522)</w:t>
            </w:r>
          </w:p>
        </w:tc>
        <w:tc>
          <w:tcPr>
            <w:tcW w:w="1660" w:type="dxa"/>
            <w:tcBorders>
              <w:top w:val="single" w:sz="4" w:space="0" w:color="auto"/>
              <w:left w:val="nil"/>
              <w:bottom w:val="dotted" w:sz="4" w:space="0" w:color="auto"/>
              <w:right w:val="nil"/>
            </w:tcBorders>
            <w:noWrap/>
          </w:tcPr>
          <w:p w14:paraId="767D0C9A" w14:textId="77777777" w:rsidR="00783200" w:rsidRPr="008505A2" w:rsidRDefault="00783200" w:rsidP="00E56BD4">
            <w:pPr>
              <w:pStyle w:val="Lgende"/>
              <w:keepNext/>
              <w:rPr>
                <w:rFonts w:ascii="Times New Roman" w:hAnsi="Times New Roman" w:cs="Times New Roman"/>
                <w:b/>
                <w:bCs/>
                <w:i w:val="0"/>
                <w:iCs w:val="0"/>
                <w:color w:val="auto"/>
              </w:rPr>
            </w:pPr>
            <w:r w:rsidRPr="008505A2">
              <w:rPr>
                <w:rFonts w:ascii="Times New Roman" w:hAnsi="Times New Roman" w:cs="Times New Roman"/>
                <w:b/>
                <w:bCs/>
                <w:i w:val="0"/>
                <w:iCs w:val="0"/>
                <w:color w:val="auto"/>
              </w:rPr>
              <w:t>No or mild MR            (n = 1076)</w:t>
            </w:r>
          </w:p>
        </w:tc>
        <w:tc>
          <w:tcPr>
            <w:tcW w:w="990" w:type="dxa"/>
            <w:tcBorders>
              <w:top w:val="single" w:sz="4" w:space="0" w:color="auto"/>
              <w:left w:val="nil"/>
              <w:bottom w:val="dotted" w:sz="4" w:space="0" w:color="auto"/>
              <w:right w:val="nil"/>
            </w:tcBorders>
            <w:noWrap/>
          </w:tcPr>
          <w:p w14:paraId="365979D0" w14:textId="77777777" w:rsidR="00783200" w:rsidRPr="008505A2" w:rsidRDefault="00783200" w:rsidP="00E56BD4">
            <w:pPr>
              <w:pStyle w:val="Lgende"/>
              <w:keepNext/>
              <w:rPr>
                <w:rFonts w:ascii="Times New Roman" w:hAnsi="Times New Roman" w:cs="Times New Roman"/>
                <w:b/>
                <w:bCs/>
                <w:i w:val="0"/>
                <w:iCs w:val="0"/>
                <w:color w:val="auto"/>
              </w:rPr>
            </w:pPr>
            <w:r w:rsidRPr="008505A2">
              <w:rPr>
                <w:rFonts w:ascii="Times New Roman" w:hAnsi="Times New Roman" w:cs="Times New Roman"/>
                <w:b/>
                <w:bCs/>
                <w:i w:val="0"/>
                <w:iCs w:val="0"/>
                <w:color w:val="auto"/>
              </w:rPr>
              <w:t>P-value</w:t>
            </w:r>
          </w:p>
        </w:tc>
      </w:tr>
      <w:tr w:rsidR="00783200" w:rsidRPr="008505A2" w14:paraId="64CB1D79" w14:textId="77777777" w:rsidTr="00E56BD4">
        <w:trPr>
          <w:trHeight w:val="288"/>
        </w:trPr>
        <w:tc>
          <w:tcPr>
            <w:tcW w:w="3598" w:type="dxa"/>
            <w:tcBorders>
              <w:top w:val="dotted" w:sz="4" w:space="0" w:color="auto"/>
              <w:left w:val="nil"/>
              <w:bottom w:val="nil"/>
              <w:right w:val="nil"/>
            </w:tcBorders>
            <w:noWrap/>
            <w:vAlign w:val="bottom"/>
            <w:hideMark/>
          </w:tcPr>
          <w:p w14:paraId="05AF049C"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Age  (years)</w:t>
            </w:r>
          </w:p>
        </w:tc>
        <w:tc>
          <w:tcPr>
            <w:tcW w:w="1871" w:type="dxa"/>
            <w:tcBorders>
              <w:top w:val="dotted" w:sz="4" w:space="0" w:color="auto"/>
              <w:left w:val="nil"/>
              <w:bottom w:val="nil"/>
              <w:right w:val="nil"/>
            </w:tcBorders>
            <w:noWrap/>
            <w:vAlign w:val="bottom"/>
            <w:hideMark/>
          </w:tcPr>
          <w:p w14:paraId="26508680"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73.8 ± 10.6</w:t>
            </w:r>
          </w:p>
        </w:tc>
        <w:tc>
          <w:tcPr>
            <w:tcW w:w="1871" w:type="dxa"/>
            <w:tcBorders>
              <w:top w:val="dotted" w:sz="4" w:space="0" w:color="auto"/>
              <w:left w:val="nil"/>
              <w:bottom w:val="nil"/>
              <w:right w:val="nil"/>
            </w:tcBorders>
            <w:noWrap/>
            <w:vAlign w:val="bottom"/>
            <w:hideMark/>
          </w:tcPr>
          <w:p w14:paraId="7A44AE52"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74.5 ± 10.9</w:t>
            </w:r>
          </w:p>
        </w:tc>
        <w:tc>
          <w:tcPr>
            <w:tcW w:w="1660" w:type="dxa"/>
            <w:tcBorders>
              <w:top w:val="dotted" w:sz="4" w:space="0" w:color="auto"/>
              <w:left w:val="nil"/>
              <w:bottom w:val="nil"/>
              <w:right w:val="nil"/>
            </w:tcBorders>
            <w:noWrap/>
            <w:vAlign w:val="bottom"/>
            <w:hideMark/>
          </w:tcPr>
          <w:p w14:paraId="37E0671E"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73.4 ± 10.5</w:t>
            </w:r>
          </w:p>
        </w:tc>
        <w:tc>
          <w:tcPr>
            <w:tcW w:w="990" w:type="dxa"/>
            <w:tcBorders>
              <w:top w:val="dotted" w:sz="4" w:space="0" w:color="auto"/>
              <w:left w:val="nil"/>
              <w:bottom w:val="nil"/>
              <w:right w:val="nil"/>
            </w:tcBorders>
            <w:noWrap/>
            <w:vAlign w:val="bottom"/>
            <w:hideMark/>
          </w:tcPr>
          <w:p w14:paraId="36E0AFF5"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0.056</w:t>
            </w:r>
          </w:p>
        </w:tc>
      </w:tr>
      <w:tr w:rsidR="00783200" w:rsidRPr="008505A2" w14:paraId="721D3B35" w14:textId="77777777" w:rsidTr="00E56BD4">
        <w:trPr>
          <w:trHeight w:val="288"/>
        </w:trPr>
        <w:tc>
          <w:tcPr>
            <w:tcW w:w="3598" w:type="dxa"/>
            <w:tcBorders>
              <w:top w:val="nil"/>
              <w:left w:val="nil"/>
              <w:bottom w:val="nil"/>
              <w:right w:val="nil"/>
            </w:tcBorders>
            <w:noWrap/>
            <w:vAlign w:val="bottom"/>
            <w:hideMark/>
          </w:tcPr>
          <w:p w14:paraId="5F369222"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Male sex</w:t>
            </w:r>
          </w:p>
        </w:tc>
        <w:tc>
          <w:tcPr>
            <w:tcW w:w="1871" w:type="dxa"/>
            <w:tcBorders>
              <w:top w:val="nil"/>
              <w:left w:val="nil"/>
              <w:bottom w:val="nil"/>
              <w:right w:val="nil"/>
            </w:tcBorders>
            <w:noWrap/>
            <w:vAlign w:val="bottom"/>
            <w:hideMark/>
          </w:tcPr>
          <w:p w14:paraId="4B9100C3"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1063  (66.5)</w:t>
            </w:r>
          </w:p>
        </w:tc>
        <w:tc>
          <w:tcPr>
            <w:tcW w:w="1871" w:type="dxa"/>
            <w:tcBorders>
              <w:top w:val="nil"/>
              <w:left w:val="nil"/>
              <w:bottom w:val="nil"/>
              <w:right w:val="nil"/>
            </w:tcBorders>
            <w:noWrap/>
            <w:vAlign w:val="bottom"/>
            <w:hideMark/>
          </w:tcPr>
          <w:p w14:paraId="14D70D96"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315 (60.3)</w:t>
            </w:r>
          </w:p>
        </w:tc>
        <w:tc>
          <w:tcPr>
            <w:tcW w:w="1660" w:type="dxa"/>
            <w:tcBorders>
              <w:top w:val="nil"/>
              <w:left w:val="nil"/>
              <w:bottom w:val="nil"/>
              <w:right w:val="nil"/>
            </w:tcBorders>
            <w:noWrap/>
            <w:vAlign w:val="bottom"/>
            <w:hideMark/>
          </w:tcPr>
          <w:p w14:paraId="1930F7AE"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748 (69.5)</w:t>
            </w:r>
          </w:p>
        </w:tc>
        <w:tc>
          <w:tcPr>
            <w:tcW w:w="990" w:type="dxa"/>
            <w:tcBorders>
              <w:top w:val="nil"/>
              <w:left w:val="nil"/>
              <w:bottom w:val="nil"/>
              <w:right w:val="nil"/>
            </w:tcBorders>
            <w:noWrap/>
            <w:vAlign w:val="bottom"/>
            <w:hideMark/>
          </w:tcPr>
          <w:p w14:paraId="069A8CEE"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b/>
                <w:bCs/>
                <w:color w:val="000000"/>
                <w:sz w:val="18"/>
                <w:szCs w:val="18"/>
              </w:rPr>
              <w:t>&lt; 0.001</w:t>
            </w:r>
          </w:p>
        </w:tc>
      </w:tr>
      <w:tr w:rsidR="00783200" w:rsidRPr="008505A2" w14:paraId="1C724AAE" w14:textId="77777777" w:rsidTr="00E56BD4">
        <w:trPr>
          <w:trHeight w:val="300"/>
        </w:trPr>
        <w:tc>
          <w:tcPr>
            <w:tcW w:w="3598" w:type="dxa"/>
            <w:tcBorders>
              <w:top w:val="nil"/>
              <w:left w:val="nil"/>
              <w:bottom w:val="nil"/>
              <w:right w:val="nil"/>
            </w:tcBorders>
            <w:noWrap/>
            <w:vAlign w:val="bottom"/>
            <w:hideMark/>
          </w:tcPr>
          <w:p w14:paraId="66755BA9"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BMI (kg/m</w:t>
            </w:r>
            <w:r w:rsidRPr="008505A2">
              <w:rPr>
                <w:rFonts w:ascii="Times New Roman" w:hAnsi="Times New Roman" w:cs="Times New Roman"/>
                <w:color w:val="000000"/>
                <w:sz w:val="18"/>
                <w:szCs w:val="18"/>
                <w:vertAlign w:val="superscript"/>
              </w:rPr>
              <w:t>2</w:t>
            </w:r>
            <w:r w:rsidRPr="008505A2">
              <w:rPr>
                <w:rFonts w:ascii="Times New Roman" w:hAnsi="Times New Roman" w:cs="Times New Roman"/>
                <w:color w:val="000000"/>
                <w:sz w:val="18"/>
                <w:szCs w:val="18"/>
              </w:rPr>
              <w:t>)</w:t>
            </w:r>
          </w:p>
        </w:tc>
        <w:tc>
          <w:tcPr>
            <w:tcW w:w="1871" w:type="dxa"/>
            <w:tcBorders>
              <w:top w:val="nil"/>
              <w:left w:val="nil"/>
              <w:bottom w:val="nil"/>
              <w:right w:val="nil"/>
            </w:tcBorders>
            <w:noWrap/>
            <w:vAlign w:val="bottom"/>
            <w:hideMark/>
          </w:tcPr>
          <w:p w14:paraId="3F4A4287"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28.9 ± 6.3</w:t>
            </w:r>
          </w:p>
        </w:tc>
        <w:tc>
          <w:tcPr>
            <w:tcW w:w="1871" w:type="dxa"/>
            <w:tcBorders>
              <w:top w:val="nil"/>
              <w:left w:val="nil"/>
              <w:bottom w:val="nil"/>
              <w:right w:val="nil"/>
            </w:tcBorders>
            <w:noWrap/>
            <w:vAlign w:val="bottom"/>
            <w:hideMark/>
          </w:tcPr>
          <w:p w14:paraId="1EE7109C" w14:textId="77777777" w:rsidR="00783200" w:rsidRPr="008505A2" w:rsidRDefault="00783200" w:rsidP="00E56BD4">
            <w:pPr>
              <w:rPr>
                <w:rFonts w:ascii="Times New Roman" w:hAnsi="Times New Roman" w:cs="Times New Roman"/>
                <w:sz w:val="18"/>
                <w:szCs w:val="18"/>
              </w:rPr>
            </w:pPr>
            <w:bookmarkStart w:id="4" w:name="_Hlk91625285"/>
            <w:r w:rsidRPr="008505A2">
              <w:rPr>
                <w:rFonts w:ascii="Times New Roman" w:hAnsi="Times New Roman" w:cs="Times New Roman"/>
                <w:color w:val="000000"/>
                <w:sz w:val="18"/>
                <w:szCs w:val="18"/>
              </w:rPr>
              <w:t>27.5 ± 6.1</w:t>
            </w:r>
            <w:bookmarkEnd w:id="4"/>
          </w:p>
        </w:tc>
        <w:tc>
          <w:tcPr>
            <w:tcW w:w="1660" w:type="dxa"/>
            <w:tcBorders>
              <w:top w:val="nil"/>
              <w:left w:val="nil"/>
              <w:bottom w:val="nil"/>
              <w:right w:val="nil"/>
            </w:tcBorders>
            <w:noWrap/>
            <w:vAlign w:val="bottom"/>
            <w:hideMark/>
          </w:tcPr>
          <w:p w14:paraId="2174E2CD" w14:textId="77777777" w:rsidR="00783200" w:rsidRPr="008505A2" w:rsidRDefault="00783200" w:rsidP="00E56BD4">
            <w:pPr>
              <w:rPr>
                <w:rFonts w:ascii="Times New Roman" w:hAnsi="Times New Roman" w:cs="Times New Roman"/>
                <w:sz w:val="18"/>
                <w:szCs w:val="18"/>
              </w:rPr>
            </w:pPr>
            <w:bookmarkStart w:id="5" w:name="_Hlk91625328"/>
            <w:r w:rsidRPr="008505A2">
              <w:rPr>
                <w:rFonts w:ascii="Times New Roman" w:hAnsi="Times New Roman" w:cs="Times New Roman"/>
                <w:color w:val="000000"/>
                <w:sz w:val="18"/>
                <w:szCs w:val="18"/>
              </w:rPr>
              <w:t>29.6 ± 6.3</w:t>
            </w:r>
            <w:bookmarkEnd w:id="5"/>
          </w:p>
        </w:tc>
        <w:tc>
          <w:tcPr>
            <w:tcW w:w="990" w:type="dxa"/>
            <w:tcBorders>
              <w:top w:val="nil"/>
              <w:left w:val="nil"/>
              <w:bottom w:val="nil"/>
              <w:right w:val="nil"/>
            </w:tcBorders>
            <w:noWrap/>
            <w:vAlign w:val="bottom"/>
            <w:hideMark/>
          </w:tcPr>
          <w:p w14:paraId="1C2D99CF" w14:textId="77777777" w:rsidR="00783200" w:rsidRPr="008505A2" w:rsidRDefault="00783200" w:rsidP="00E56BD4">
            <w:pPr>
              <w:rPr>
                <w:rFonts w:ascii="Times New Roman" w:hAnsi="Times New Roman" w:cs="Times New Roman"/>
                <w:b/>
                <w:bCs/>
                <w:sz w:val="18"/>
                <w:szCs w:val="18"/>
              </w:rPr>
            </w:pPr>
            <w:r w:rsidRPr="008505A2">
              <w:rPr>
                <w:rFonts w:ascii="Times New Roman" w:hAnsi="Times New Roman" w:cs="Times New Roman"/>
                <w:b/>
                <w:bCs/>
                <w:color w:val="000000"/>
                <w:sz w:val="18"/>
                <w:szCs w:val="18"/>
              </w:rPr>
              <w:t>&lt; 0.001</w:t>
            </w:r>
          </w:p>
        </w:tc>
      </w:tr>
      <w:tr w:rsidR="00783200" w:rsidRPr="008505A2" w14:paraId="4DBC27F6" w14:textId="77777777" w:rsidTr="00E56BD4">
        <w:trPr>
          <w:trHeight w:val="288"/>
        </w:trPr>
        <w:tc>
          <w:tcPr>
            <w:tcW w:w="3598" w:type="dxa"/>
            <w:tcBorders>
              <w:top w:val="nil"/>
              <w:left w:val="nil"/>
              <w:bottom w:val="nil"/>
              <w:right w:val="nil"/>
            </w:tcBorders>
            <w:noWrap/>
            <w:vAlign w:val="bottom"/>
            <w:hideMark/>
          </w:tcPr>
          <w:p w14:paraId="67A7BCB1"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Race</w:t>
            </w:r>
          </w:p>
        </w:tc>
        <w:tc>
          <w:tcPr>
            <w:tcW w:w="1871" w:type="dxa"/>
            <w:tcBorders>
              <w:top w:val="nil"/>
              <w:left w:val="nil"/>
              <w:bottom w:val="nil"/>
              <w:right w:val="nil"/>
            </w:tcBorders>
            <w:noWrap/>
            <w:vAlign w:val="bottom"/>
            <w:hideMark/>
          </w:tcPr>
          <w:p w14:paraId="28FEB715" w14:textId="77777777" w:rsidR="00783200" w:rsidRPr="008505A2" w:rsidRDefault="00783200" w:rsidP="00E56BD4">
            <w:pPr>
              <w:rPr>
                <w:rFonts w:ascii="Times New Roman" w:hAnsi="Times New Roman" w:cs="Times New Roman"/>
                <w:sz w:val="18"/>
                <w:szCs w:val="18"/>
              </w:rPr>
            </w:pPr>
          </w:p>
        </w:tc>
        <w:tc>
          <w:tcPr>
            <w:tcW w:w="1871" w:type="dxa"/>
            <w:tcBorders>
              <w:top w:val="nil"/>
              <w:left w:val="nil"/>
              <w:bottom w:val="nil"/>
              <w:right w:val="nil"/>
            </w:tcBorders>
            <w:noWrap/>
            <w:vAlign w:val="bottom"/>
            <w:hideMark/>
          </w:tcPr>
          <w:p w14:paraId="4EC25FDE" w14:textId="77777777" w:rsidR="00783200" w:rsidRPr="008505A2" w:rsidRDefault="00783200" w:rsidP="00E56BD4">
            <w:pPr>
              <w:rPr>
                <w:rFonts w:ascii="Times New Roman" w:hAnsi="Times New Roman" w:cs="Times New Roman"/>
                <w:sz w:val="18"/>
                <w:szCs w:val="18"/>
              </w:rPr>
            </w:pPr>
          </w:p>
        </w:tc>
        <w:tc>
          <w:tcPr>
            <w:tcW w:w="1660" w:type="dxa"/>
            <w:tcBorders>
              <w:top w:val="nil"/>
              <w:left w:val="nil"/>
              <w:bottom w:val="nil"/>
              <w:right w:val="nil"/>
            </w:tcBorders>
            <w:noWrap/>
            <w:vAlign w:val="bottom"/>
            <w:hideMark/>
          </w:tcPr>
          <w:p w14:paraId="11E4AD2E" w14:textId="77777777" w:rsidR="00783200" w:rsidRPr="008505A2" w:rsidRDefault="00783200" w:rsidP="00E56BD4">
            <w:pPr>
              <w:rPr>
                <w:rFonts w:ascii="Times New Roman" w:hAnsi="Times New Roman" w:cs="Times New Roman"/>
                <w:sz w:val="18"/>
                <w:szCs w:val="18"/>
              </w:rPr>
            </w:pPr>
          </w:p>
        </w:tc>
        <w:tc>
          <w:tcPr>
            <w:tcW w:w="990" w:type="dxa"/>
            <w:tcBorders>
              <w:top w:val="nil"/>
              <w:left w:val="nil"/>
              <w:bottom w:val="nil"/>
              <w:right w:val="nil"/>
            </w:tcBorders>
            <w:noWrap/>
            <w:vAlign w:val="bottom"/>
            <w:hideMark/>
          </w:tcPr>
          <w:p w14:paraId="0CD475E9"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0.155</w:t>
            </w:r>
          </w:p>
        </w:tc>
      </w:tr>
      <w:tr w:rsidR="00783200" w:rsidRPr="008505A2" w14:paraId="3729B45F" w14:textId="77777777" w:rsidTr="00E56BD4">
        <w:trPr>
          <w:trHeight w:val="288"/>
        </w:trPr>
        <w:tc>
          <w:tcPr>
            <w:tcW w:w="3598" w:type="dxa"/>
            <w:tcBorders>
              <w:top w:val="nil"/>
              <w:left w:val="nil"/>
              <w:bottom w:val="nil"/>
              <w:right w:val="nil"/>
            </w:tcBorders>
            <w:noWrap/>
            <w:vAlign w:val="bottom"/>
            <w:hideMark/>
          </w:tcPr>
          <w:p w14:paraId="4655EAAC"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 xml:space="preserve">   Caucasian</w:t>
            </w:r>
          </w:p>
        </w:tc>
        <w:tc>
          <w:tcPr>
            <w:tcW w:w="1871" w:type="dxa"/>
            <w:tcBorders>
              <w:top w:val="nil"/>
              <w:left w:val="nil"/>
              <w:bottom w:val="nil"/>
              <w:right w:val="nil"/>
            </w:tcBorders>
            <w:noWrap/>
            <w:vAlign w:val="bottom"/>
            <w:hideMark/>
          </w:tcPr>
          <w:p w14:paraId="6918AE4F"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1589 (99.4)</w:t>
            </w:r>
          </w:p>
        </w:tc>
        <w:tc>
          <w:tcPr>
            <w:tcW w:w="1871" w:type="dxa"/>
            <w:tcBorders>
              <w:top w:val="nil"/>
              <w:left w:val="nil"/>
              <w:bottom w:val="nil"/>
              <w:right w:val="nil"/>
            </w:tcBorders>
            <w:noWrap/>
            <w:vAlign w:val="bottom"/>
            <w:hideMark/>
          </w:tcPr>
          <w:p w14:paraId="72E40721"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520 (99.6)</w:t>
            </w:r>
          </w:p>
        </w:tc>
        <w:tc>
          <w:tcPr>
            <w:tcW w:w="1660" w:type="dxa"/>
            <w:tcBorders>
              <w:top w:val="nil"/>
              <w:left w:val="nil"/>
              <w:bottom w:val="nil"/>
              <w:right w:val="nil"/>
            </w:tcBorders>
            <w:noWrap/>
            <w:vAlign w:val="bottom"/>
            <w:hideMark/>
          </w:tcPr>
          <w:p w14:paraId="30F2758D"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1069 (99.3)</w:t>
            </w:r>
          </w:p>
        </w:tc>
        <w:tc>
          <w:tcPr>
            <w:tcW w:w="990" w:type="dxa"/>
            <w:tcBorders>
              <w:top w:val="nil"/>
              <w:left w:val="nil"/>
              <w:bottom w:val="nil"/>
              <w:right w:val="nil"/>
            </w:tcBorders>
            <w:noWrap/>
            <w:vAlign w:val="bottom"/>
            <w:hideMark/>
          </w:tcPr>
          <w:p w14:paraId="60945FBD" w14:textId="77777777" w:rsidR="00783200" w:rsidRPr="008505A2" w:rsidRDefault="00783200" w:rsidP="00E56BD4">
            <w:pPr>
              <w:rPr>
                <w:rFonts w:ascii="Times New Roman" w:hAnsi="Times New Roman" w:cs="Times New Roman"/>
                <w:sz w:val="18"/>
                <w:szCs w:val="18"/>
              </w:rPr>
            </w:pPr>
          </w:p>
        </w:tc>
      </w:tr>
      <w:tr w:rsidR="00783200" w:rsidRPr="008505A2" w14:paraId="5B41F5C9" w14:textId="77777777" w:rsidTr="00E56BD4">
        <w:trPr>
          <w:trHeight w:val="288"/>
        </w:trPr>
        <w:tc>
          <w:tcPr>
            <w:tcW w:w="3598" w:type="dxa"/>
            <w:tcBorders>
              <w:top w:val="nil"/>
              <w:left w:val="nil"/>
              <w:bottom w:val="nil"/>
              <w:right w:val="nil"/>
            </w:tcBorders>
            <w:noWrap/>
            <w:vAlign w:val="bottom"/>
            <w:hideMark/>
          </w:tcPr>
          <w:p w14:paraId="55F96AC4"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 xml:space="preserve">   Asian</w:t>
            </w:r>
          </w:p>
        </w:tc>
        <w:tc>
          <w:tcPr>
            <w:tcW w:w="1871" w:type="dxa"/>
            <w:tcBorders>
              <w:top w:val="nil"/>
              <w:left w:val="nil"/>
              <w:bottom w:val="nil"/>
              <w:right w:val="nil"/>
            </w:tcBorders>
            <w:noWrap/>
            <w:vAlign w:val="bottom"/>
            <w:hideMark/>
          </w:tcPr>
          <w:p w14:paraId="5C81BB44"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6 (0.4)</w:t>
            </w:r>
          </w:p>
        </w:tc>
        <w:tc>
          <w:tcPr>
            <w:tcW w:w="1871" w:type="dxa"/>
            <w:tcBorders>
              <w:top w:val="nil"/>
              <w:left w:val="nil"/>
              <w:bottom w:val="nil"/>
              <w:right w:val="nil"/>
            </w:tcBorders>
            <w:noWrap/>
            <w:vAlign w:val="bottom"/>
            <w:hideMark/>
          </w:tcPr>
          <w:p w14:paraId="77FA0647"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0 (0)</w:t>
            </w:r>
          </w:p>
        </w:tc>
        <w:tc>
          <w:tcPr>
            <w:tcW w:w="1660" w:type="dxa"/>
            <w:tcBorders>
              <w:top w:val="nil"/>
              <w:left w:val="nil"/>
              <w:bottom w:val="nil"/>
              <w:right w:val="nil"/>
            </w:tcBorders>
            <w:noWrap/>
            <w:vAlign w:val="bottom"/>
            <w:hideMark/>
          </w:tcPr>
          <w:p w14:paraId="4DCFC52F"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6 (0.6)</w:t>
            </w:r>
          </w:p>
        </w:tc>
        <w:tc>
          <w:tcPr>
            <w:tcW w:w="990" w:type="dxa"/>
            <w:tcBorders>
              <w:top w:val="nil"/>
              <w:left w:val="nil"/>
              <w:bottom w:val="nil"/>
              <w:right w:val="nil"/>
            </w:tcBorders>
            <w:noWrap/>
            <w:vAlign w:val="bottom"/>
            <w:hideMark/>
          </w:tcPr>
          <w:p w14:paraId="36CC6B6D" w14:textId="77777777" w:rsidR="00783200" w:rsidRPr="008505A2" w:rsidRDefault="00783200" w:rsidP="00E56BD4">
            <w:pPr>
              <w:rPr>
                <w:rFonts w:ascii="Times New Roman" w:hAnsi="Times New Roman" w:cs="Times New Roman"/>
                <w:sz w:val="18"/>
                <w:szCs w:val="18"/>
              </w:rPr>
            </w:pPr>
          </w:p>
        </w:tc>
      </w:tr>
      <w:tr w:rsidR="00783200" w:rsidRPr="008505A2" w14:paraId="41CCE842" w14:textId="77777777" w:rsidTr="00E56BD4">
        <w:trPr>
          <w:trHeight w:val="288"/>
        </w:trPr>
        <w:tc>
          <w:tcPr>
            <w:tcW w:w="3598" w:type="dxa"/>
            <w:tcBorders>
              <w:top w:val="nil"/>
              <w:left w:val="nil"/>
              <w:bottom w:val="nil"/>
              <w:right w:val="nil"/>
            </w:tcBorders>
            <w:noWrap/>
            <w:vAlign w:val="bottom"/>
            <w:hideMark/>
          </w:tcPr>
          <w:p w14:paraId="0C7EFAE9"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 xml:space="preserve">   Black </w:t>
            </w:r>
          </w:p>
        </w:tc>
        <w:tc>
          <w:tcPr>
            <w:tcW w:w="1871" w:type="dxa"/>
            <w:tcBorders>
              <w:top w:val="nil"/>
              <w:left w:val="nil"/>
              <w:bottom w:val="nil"/>
              <w:right w:val="nil"/>
            </w:tcBorders>
            <w:noWrap/>
            <w:vAlign w:val="bottom"/>
            <w:hideMark/>
          </w:tcPr>
          <w:p w14:paraId="7E6C7CC8"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1 (0.06)</w:t>
            </w:r>
          </w:p>
        </w:tc>
        <w:tc>
          <w:tcPr>
            <w:tcW w:w="1871" w:type="dxa"/>
            <w:tcBorders>
              <w:top w:val="nil"/>
              <w:left w:val="nil"/>
              <w:bottom w:val="nil"/>
              <w:right w:val="nil"/>
            </w:tcBorders>
            <w:noWrap/>
            <w:vAlign w:val="bottom"/>
            <w:hideMark/>
          </w:tcPr>
          <w:p w14:paraId="22FBF114"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1 (0.2)</w:t>
            </w:r>
          </w:p>
        </w:tc>
        <w:tc>
          <w:tcPr>
            <w:tcW w:w="1660" w:type="dxa"/>
            <w:tcBorders>
              <w:top w:val="nil"/>
              <w:left w:val="nil"/>
              <w:bottom w:val="nil"/>
              <w:right w:val="nil"/>
            </w:tcBorders>
            <w:noWrap/>
            <w:vAlign w:val="bottom"/>
            <w:hideMark/>
          </w:tcPr>
          <w:p w14:paraId="365C5FD0"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0 (0)</w:t>
            </w:r>
          </w:p>
        </w:tc>
        <w:tc>
          <w:tcPr>
            <w:tcW w:w="990" w:type="dxa"/>
            <w:tcBorders>
              <w:top w:val="nil"/>
              <w:left w:val="nil"/>
              <w:bottom w:val="nil"/>
              <w:right w:val="nil"/>
            </w:tcBorders>
            <w:noWrap/>
            <w:vAlign w:val="bottom"/>
            <w:hideMark/>
          </w:tcPr>
          <w:p w14:paraId="10D47659" w14:textId="77777777" w:rsidR="00783200" w:rsidRPr="008505A2" w:rsidRDefault="00783200" w:rsidP="00E56BD4">
            <w:pPr>
              <w:rPr>
                <w:rFonts w:ascii="Times New Roman" w:hAnsi="Times New Roman" w:cs="Times New Roman"/>
                <w:sz w:val="18"/>
                <w:szCs w:val="18"/>
              </w:rPr>
            </w:pPr>
          </w:p>
        </w:tc>
      </w:tr>
      <w:tr w:rsidR="00783200" w:rsidRPr="008505A2" w14:paraId="5D81AC97" w14:textId="77777777" w:rsidTr="00E56BD4">
        <w:trPr>
          <w:trHeight w:val="288"/>
        </w:trPr>
        <w:tc>
          <w:tcPr>
            <w:tcW w:w="3598" w:type="dxa"/>
            <w:tcBorders>
              <w:top w:val="nil"/>
              <w:left w:val="nil"/>
              <w:bottom w:val="nil"/>
              <w:right w:val="nil"/>
            </w:tcBorders>
            <w:noWrap/>
            <w:vAlign w:val="bottom"/>
            <w:hideMark/>
          </w:tcPr>
          <w:p w14:paraId="6CF70118"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 xml:space="preserve">   Other</w:t>
            </w:r>
          </w:p>
        </w:tc>
        <w:tc>
          <w:tcPr>
            <w:tcW w:w="1871" w:type="dxa"/>
            <w:tcBorders>
              <w:top w:val="nil"/>
              <w:left w:val="nil"/>
              <w:bottom w:val="nil"/>
              <w:right w:val="nil"/>
            </w:tcBorders>
            <w:noWrap/>
            <w:vAlign w:val="bottom"/>
            <w:hideMark/>
          </w:tcPr>
          <w:p w14:paraId="5AF1DCBE"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2 (0.13)</w:t>
            </w:r>
          </w:p>
        </w:tc>
        <w:tc>
          <w:tcPr>
            <w:tcW w:w="1871" w:type="dxa"/>
            <w:tcBorders>
              <w:top w:val="nil"/>
              <w:left w:val="nil"/>
              <w:bottom w:val="nil"/>
              <w:right w:val="nil"/>
            </w:tcBorders>
            <w:noWrap/>
            <w:vAlign w:val="bottom"/>
            <w:hideMark/>
          </w:tcPr>
          <w:p w14:paraId="0BAE5BF0"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1 (0.2)</w:t>
            </w:r>
          </w:p>
        </w:tc>
        <w:tc>
          <w:tcPr>
            <w:tcW w:w="1660" w:type="dxa"/>
            <w:tcBorders>
              <w:top w:val="nil"/>
              <w:left w:val="nil"/>
              <w:bottom w:val="nil"/>
              <w:right w:val="nil"/>
            </w:tcBorders>
            <w:noWrap/>
            <w:vAlign w:val="bottom"/>
            <w:hideMark/>
          </w:tcPr>
          <w:p w14:paraId="3B09C3C7"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1 (0.1)</w:t>
            </w:r>
          </w:p>
        </w:tc>
        <w:tc>
          <w:tcPr>
            <w:tcW w:w="990" w:type="dxa"/>
            <w:tcBorders>
              <w:top w:val="nil"/>
              <w:left w:val="nil"/>
              <w:bottom w:val="nil"/>
              <w:right w:val="nil"/>
            </w:tcBorders>
            <w:noWrap/>
            <w:vAlign w:val="bottom"/>
            <w:hideMark/>
          </w:tcPr>
          <w:p w14:paraId="00A88EFA" w14:textId="77777777" w:rsidR="00783200" w:rsidRPr="008505A2" w:rsidRDefault="00783200" w:rsidP="00E56BD4">
            <w:pPr>
              <w:rPr>
                <w:rFonts w:ascii="Times New Roman" w:hAnsi="Times New Roman" w:cs="Times New Roman"/>
                <w:sz w:val="18"/>
                <w:szCs w:val="18"/>
              </w:rPr>
            </w:pPr>
          </w:p>
        </w:tc>
      </w:tr>
      <w:tr w:rsidR="00783200" w:rsidRPr="008505A2" w14:paraId="3507DE81" w14:textId="77777777" w:rsidTr="00E56BD4">
        <w:trPr>
          <w:trHeight w:val="288"/>
        </w:trPr>
        <w:tc>
          <w:tcPr>
            <w:tcW w:w="3598" w:type="dxa"/>
            <w:tcBorders>
              <w:top w:val="nil"/>
              <w:left w:val="nil"/>
              <w:bottom w:val="nil"/>
              <w:right w:val="nil"/>
            </w:tcBorders>
            <w:noWrap/>
            <w:vAlign w:val="bottom"/>
            <w:hideMark/>
          </w:tcPr>
          <w:p w14:paraId="52C6F74B"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Previous HF hospitalization(s) in last year</w:t>
            </w:r>
          </w:p>
        </w:tc>
        <w:tc>
          <w:tcPr>
            <w:tcW w:w="1871" w:type="dxa"/>
            <w:tcBorders>
              <w:top w:val="nil"/>
              <w:left w:val="nil"/>
              <w:bottom w:val="nil"/>
              <w:right w:val="nil"/>
            </w:tcBorders>
            <w:noWrap/>
            <w:vAlign w:val="bottom"/>
            <w:hideMark/>
          </w:tcPr>
          <w:p w14:paraId="3609E6C4"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423 (26.9)</w:t>
            </w:r>
          </w:p>
        </w:tc>
        <w:tc>
          <w:tcPr>
            <w:tcW w:w="1871" w:type="dxa"/>
            <w:tcBorders>
              <w:top w:val="nil"/>
              <w:left w:val="nil"/>
              <w:bottom w:val="nil"/>
              <w:right w:val="nil"/>
            </w:tcBorders>
            <w:noWrap/>
            <w:vAlign w:val="bottom"/>
            <w:hideMark/>
          </w:tcPr>
          <w:p w14:paraId="34E6C3F9"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147 (28.6)</w:t>
            </w:r>
          </w:p>
        </w:tc>
        <w:tc>
          <w:tcPr>
            <w:tcW w:w="1660" w:type="dxa"/>
            <w:tcBorders>
              <w:top w:val="nil"/>
              <w:left w:val="nil"/>
              <w:bottom w:val="nil"/>
              <w:right w:val="nil"/>
            </w:tcBorders>
            <w:noWrap/>
            <w:vAlign w:val="bottom"/>
            <w:hideMark/>
          </w:tcPr>
          <w:p w14:paraId="13F8E7F9"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276 (26)</w:t>
            </w:r>
          </w:p>
        </w:tc>
        <w:tc>
          <w:tcPr>
            <w:tcW w:w="990" w:type="dxa"/>
            <w:tcBorders>
              <w:top w:val="nil"/>
              <w:left w:val="nil"/>
              <w:bottom w:val="nil"/>
              <w:right w:val="nil"/>
            </w:tcBorders>
            <w:noWrap/>
            <w:vAlign w:val="bottom"/>
            <w:hideMark/>
          </w:tcPr>
          <w:p w14:paraId="4EE7FDFE"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0.282</w:t>
            </w:r>
          </w:p>
        </w:tc>
      </w:tr>
      <w:tr w:rsidR="00783200" w:rsidRPr="008505A2" w14:paraId="13814D8F" w14:textId="77777777" w:rsidTr="00E56BD4">
        <w:trPr>
          <w:trHeight w:val="288"/>
        </w:trPr>
        <w:tc>
          <w:tcPr>
            <w:tcW w:w="3598" w:type="dxa"/>
            <w:tcBorders>
              <w:top w:val="nil"/>
              <w:left w:val="nil"/>
              <w:bottom w:val="nil"/>
              <w:right w:val="nil"/>
            </w:tcBorders>
            <w:noWrap/>
            <w:vAlign w:val="bottom"/>
            <w:hideMark/>
          </w:tcPr>
          <w:p w14:paraId="09EFBD8E"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 xml:space="preserve">Primary </w:t>
            </w:r>
            <w:proofErr w:type="spellStart"/>
            <w:r w:rsidRPr="008505A2">
              <w:rPr>
                <w:rFonts w:ascii="Times New Roman" w:hAnsi="Times New Roman" w:cs="Times New Roman"/>
                <w:color w:val="000000"/>
                <w:sz w:val="18"/>
                <w:szCs w:val="18"/>
              </w:rPr>
              <w:t>ischaemic</w:t>
            </w:r>
            <w:proofErr w:type="spellEnd"/>
            <w:r w:rsidRPr="008505A2">
              <w:rPr>
                <w:rFonts w:ascii="Times New Roman" w:hAnsi="Times New Roman" w:cs="Times New Roman"/>
                <w:color w:val="000000"/>
                <w:sz w:val="18"/>
                <w:szCs w:val="18"/>
              </w:rPr>
              <w:t xml:space="preserve"> HF </w:t>
            </w:r>
            <w:proofErr w:type="spellStart"/>
            <w:r w:rsidRPr="008505A2">
              <w:rPr>
                <w:rFonts w:ascii="Times New Roman" w:hAnsi="Times New Roman" w:cs="Times New Roman"/>
                <w:color w:val="000000"/>
                <w:sz w:val="18"/>
                <w:szCs w:val="18"/>
              </w:rPr>
              <w:t>aetiology</w:t>
            </w:r>
            <w:proofErr w:type="spellEnd"/>
          </w:p>
        </w:tc>
        <w:tc>
          <w:tcPr>
            <w:tcW w:w="1871" w:type="dxa"/>
            <w:tcBorders>
              <w:top w:val="nil"/>
              <w:left w:val="nil"/>
              <w:bottom w:val="nil"/>
              <w:right w:val="nil"/>
            </w:tcBorders>
            <w:noWrap/>
            <w:vAlign w:val="bottom"/>
            <w:hideMark/>
          </w:tcPr>
          <w:p w14:paraId="4D479706"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1035 (93.8)</w:t>
            </w:r>
          </w:p>
        </w:tc>
        <w:tc>
          <w:tcPr>
            <w:tcW w:w="1871" w:type="dxa"/>
            <w:tcBorders>
              <w:top w:val="nil"/>
              <w:left w:val="nil"/>
              <w:bottom w:val="nil"/>
              <w:right w:val="nil"/>
            </w:tcBorders>
            <w:noWrap/>
            <w:vAlign w:val="bottom"/>
            <w:hideMark/>
          </w:tcPr>
          <w:p w14:paraId="4E79A1FD"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323 (91)</w:t>
            </w:r>
          </w:p>
        </w:tc>
        <w:tc>
          <w:tcPr>
            <w:tcW w:w="1660" w:type="dxa"/>
            <w:tcBorders>
              <w:top w:val="nil"/>
              <w:left w:val="nil"/>
              <w:bottom w:val="nil"/>
              <w:right w:val="nil"/>
            </w:tcBorders>
            <w:noWrap/>
            <w:vAlign w:val="bottom"/>
            <w:hideMark/>
          </w:tcPr>
          <w:p w14:paraId="2B483476"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712 (95.2)</w:t>
            </w:r>
          </w:p>
        </w:tc>
        <w:tc>
          <w:tcPr>
            <w:tcW w:w="990" w:type="dxa"/>
            <w:tcBorders>
              <w:top w:val="nil"/>
              <w:left w:val="nil"/>
              <w:bottom w:val="nil"/>
              <w:right w:val="nil"/>
            </w:tcBorders>
            <w:noWrap/>
            <w:vAlign w:val="bottom"/>
            <w:hideMark/>
          </w:tcPr>
          <w:p w14:paraId="0C116CA3"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b/>
                <w:bCs/>
                <w:color w:val="000000"/>
                <w:sz w:val="18"/>
                <w:szCs w:val="18"/>
              </w:rPr>
              <w:t>0.002</w:t>
            </w:r>
          </w:p>
        </w:tc>
      </w:tr>
      <w:tr w:rsidR="00783200" w:rsidRPr="008505A2" w14:paraId="445A4655" w14:textId="77777777" w:rsidTr="00E56BD4">
        <w:trPr>
          <w:trHeight w:val="288"/>
        </w:trPr>
        <w:tc>
          <w:tcPr>
            <w:tcW w:w="3598" w:type="dxa"/>
            <w:tcBorders>
              <w:top w:val="nil"/>
              <w:left w:val="nil"/>
              <w:bottom w:val="nil"/>
              <w:right w:val="nil"/>
            </w:tcBorders>
            <w:noWrap/>
            <w:vAlign w:val="bottom"/>
            <w:hideMark/>
          </w:tcPr>
          <w:p w14:paraId="62891E18"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Smoking</w:t>
            </w:r>
          </w:p>
        </w:tc>
        <w:tc>
          <w:tcPr>
            <w:tcW w:w="1871" w:type="dxa"/>
            <w:tcBorders>
              <w:top w:val="nil"/>
              <w:left w:val="nil"/>
              <w:bottom w:val="nil"/>
              <w:right w:val="nil"/>
            </w:tcBorders>
            <w:noWrap/>
            <w:vAlign w:val="bottom"/>
            <w:hideMark/>
          </w:tcPr>
          <w:p w14:paraId="415472EF" w14:textId="77777777" w:rsidR="00783200" w:rsidRPr="008505A2" w:rsidRDefault="00783200" w:rsidP="00E56BD4">
            <w:pPr>
              <w:rPr>
                <w:rFonts w:ascii="Times New Roman" w:hAnsi="Times New Roman" w:cs="Times New Roman"/>
                <w:sz w:val="18"/>
                <w:szCs w:val="18"/>
              </w:rPr>
            </w:pPr>
          </w:p>
        </w:tc>
        <w:tc>
          <w:tcPr>
            <w:tcW w:w="1871" w:type="dxa"/>
            <w:tcBorders>
              <w:top w:val="nil"/>
              <w:left w:val="nil"/>
              <w:bottom w:val="nil"/>
              <w:right w:val="nil"/>
            </w:tcBorders>
            <w:noWrap/>
            <w:vAlign w:val="bottom"/>
            <w:hideMark/>
          </w:tcPr>
          <w:p w14:paraId="5FCA0A19" w14:textId="77777777" w:rsidR="00783200" w:rsidRPr="008505A2" w:rsidRDefault="00783200" w:rsidP="00E56BD4">
            <w:pPr>
              <w:rPr>
                <w:rFonts w:ascii="Times New Roman" w:hAnsi="Times New Roman" w:cs="Times New Roman"/>
                <w:sz w:val="18"/>
                <w:szCs w:val="18"/>
              </w:rPr>
            </w:pPr>
          </w:p>
        </w:tc>
        <w:tc>
          <w:tcPr>
            <w:tcW w:w="1660" w:type="dxa"/>
            <w:tcBorders>
              <w:top w:val="nil"/>
              <w:left w:val="nil"/>
              <w:bottom w:val="nil"/>
              <w:right w:val="nil"/>
            </w:tcBorders>
            <w:noWrap/>
            <w:vAlign w:val="bottom"/>
            <w:hideMark/>
          </w:tcPr>
          <w:p w14:paraId="64F241AA" w14:textId="77777777" w:rsidR="00783200" w:rsidRPr="008505A2" w:rsidRDefault="00783200" w:rsidP="00E56BD4">
            <w:pPr>
              <w:rPr>
                <w:rFonts w:ascii="Times New Roman" w:hAnsi="Times New Roman" w:cs="Times New Roman"/>
                <w:sz w:val="18"/>
                <w:szCs w:val="18"/>
              </w:rPr>
            </w:pPr>
          </w:p>
        </w:tc>
        <w:tc>
          <w:tcPr>
            <w:tcW w:w="990" w:type="dxa"/>
            <w:tcBorders>
              <w:top w:val="nil"/>
              <w:left w:val="nil"/>
              <w:bottom w:val="nil"/>
              <w:right w:val="nil"/>
            </w:tcBorders>
            <w:noWrap/>
            <w:vAlign w:val="bottom"/>
            <w:hideMark/>
          </w:tcPr>
          <w:p w14:paraId="3CCDF5C4"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b/>
                <w:bCs/>
                <w:color w:val="000000"/>
                <w:sz w:val="18"/>
                <w:szCs w:val="18"/>
              </w:rPr>
              <w:t>0.048</w:t>
            </w:r>
          </w:p>
        </w:tc>
      </w:tr>
      <w:tr w:rsidR="00783200" w:rsidRPr="008505A2" w14:paraId="6CCDBCA6" w14:textId="77777777" w:rsidTr="00E56BD4">
        <w:trPr>
          <w:trHeight w:val="288"/>
        </w:trPr>
        <w:tc>
          <w:tcPr>
            <w:tcW w:w="3598" w:type="dxa"/>
            <w:tcBorders>
              <w:top w:val="nil"/>
              <w:left w:val="nil"/>
              <w:bottom w:val="nil"/>
              <w:right w:val="nil"/>
            </w:tcBorders>
            <w:noWrap/>
            <w:vAlign w:val="bottom"/>
            <w:hideMark/>
          </w:tcPr>
          <w:p w14:paraId="5648F475"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 xml:space="preserve">   Past</w:t>
            </w:r>
          </w:p>
        </w:tc>
        <w:tc>
          <w:tcPr>
            <w:tcW w:w="1871" w:type="dxa"/>
            <w:tcBorders>
              <w:top w:val="nil"/>
              <w:left w:val="nil"/>
              <w:bottom w:val="nil"/>
              <w:right w:val="nil"/>
            </w:tcBorders>
            <w:noWrap/>
            <w:vAlign w:val="bottom"/>
            <w:hideMark/>
          </w:tcPr>
          <w:p w14:paraId="47D71494"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552 (34.7)</w:t>
            </w:r>
          </w:p>
        </w:tc>
        <w:tc>
          <w:tcPr>
            <w:tcW w:w="1871" w:type="dxa"/>
            <w:tcBorders>
              <w:top w:val="nil"/>
              <w:left w:val="nil"/>
              <w:bottom w:val="nil"/>
              <w:right w:val="nil"/>
            </w:tcBorders>
            <w:noWrap/>
            <w:vAlign w:val="bottom"/>
            <w:hideMark/>
          </w:tcPr>
          <w:p w14:paraId="213D5712"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167 (32.2)</w:t>
            </w:r>
          </w:p>
        </w:tc>
        <w:tc>
          <w:tcPr>
            <w:tcW w:w="1660" w:type="dxa"/>
            <w:tcBorders>
              <w:top w:val="nil"/>
              <w:left w:val="nil"/>
              <w:bottom w:val="nil"/>
              <w:right w:val="nil"/>
            </w:tcBorders>
            <w:noWrap/>
            <w:vAlign w:val="bottom"/>
            <w:hideMark/>
          </w:tcPr>
          <w:p w14:paraId="49421731"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385 (36)</w:t>
            </w:r>
          </w:p>
        </w:tc>
        <w:tc>
          <w:tcPr>
            <w:tcW w:w="990" w:type="dxa"/>
            <w:tcBorders>
              <w:top w:val="nil"/>
              <w:left w:val="nil"/>
              <w:bottom w:val="nil"/>
              <w:right w:val="nil"/>
            </w:tcBorders>
            <w:noWrap/>
            <w:vAlign w:val="bottom"/>
            <w:hideMark/>
          </w:tcPr>
          <w:p w14:paraId="0780A1D9" w14:textId="77777777" w:rsidR="00783200" w:rsidRPr="008505A2" w:rsidRDefault="00783200" w:rsidP="00E56BD4">
            <w:pPr>
              <w:rPr>
                <w:rFonts w:ascii="Times New Roman" w:hAnsi="Times New Roman" w:cs="Times New Roman"/>
                <w:sz w:val="18"/>
                <w:szCs w:val="18"/>
              </w:rPr>
            </w:pPr>
          </w:p>
        </w:tc>
      </w:tr>
      <w:tr w:rsidR="00783200" w:rsidRPr="008505A2" w14:paraId="33367C19" w14:textId="77777777" w:rsidTr="00E56BD4">
        <w:trPr>
          <w:trHeight w:val="288"/>
        </w:trPr>
        <w:tc>
          <w:tcPr>
            <w:tcW w:w="3598" w:type="dxa"/>
            <w:tcBorders>
              <w:top w:val="nil"/>
              <w:left w:val="nil"/>
              <w:bottom w:val="nil"/>
              <w:right w:val="nil"/>
            </w:tcBorders>
            <w:noWrap/>
            <w:vAlign w:val="bottom"/>
            <w:hideMark/>
          </w:tcPr>
          <w:p w14:paraId="2BCB1CB3"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 xml:space="preserve">   Current</w:t>
            </w:r>
          </w:p>
        </w:tc>
        <w:tc>
          <w:tcPr>
            <w:tcW w:w="1871" w:type="dxa"/>
            <w:tcBorders>
              <w:top w:val="nil"/>
              <w:left w:val="nil"/>
              <w:bottom w:val="nil"/>
              <w:right w:val="nil"/>
            </w:tcBorders>
            <w:noWrap/>
            <w:vAlign w:val="bottom"/>
            <w:hideMark/>
          </w:tcPr>
          <w:p w14:paraId="2A18C430"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215 (13.5)</w:t>
            </w:r>
          </w:p>
        </w:tc>
        <w:tc>
          <w:tcPr>
            <w:tcW w:w="1871" w:type="dxa"/>
            <w:tcBorders>
              <w:top w:val="nil"/>
              <w:left w:val="nil"/>
              <w:bottom w:val="nil"/>
              <w:right w:val="nil"/>
            </w:tcBorders>
            <w:noWrap/>
            <w:vAlign w:val="bottom"/>
            <w:hideMark/>
          </w:tcPr>
          <w:p w14:paraId="132B3204"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85 (16.4)</w:t>
            </w:r>
          </w:p>
        </w:tc>
        <w:tc>
          <w:tcPr>
            <w:tcW w:w="1660" w:type="dxa"/>
            <w:tcBorders>
              <w:top w:val="nil"/>
              <w:left w:val="nil"/>
              <w:bottom w:val="nil"/>
              <w:right w:val="nil"/>
            </w:tcBorders>
            <w:noWrap/>
            <w:vAlign w:val="bottom"/>
            <w:hideMark/>
          </w:tcPr>
          <w:p w14:paraId="7B2A8F5A"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130 (12.1)</w:t>
            </w:r>
          </w:p>
        </w:tc>
        <w:tc>
          <w:tcPr>
            <w:tcW w:w="990" w:type="dxa"/>
            <w:tcBorders>
              <w:top w:val="nil"/>
              <w:left w:val="nil"/>
              <w:bottom w:val="nil"/>
              <w:right w:val="nil"/>
            </w:tcBorders>
            <w:noWrap/>
            <w:vAlign w:val="bottom"/>
            <w:hideMark/>
          </w:tcPr>
          <w:p w14:paraId="2ACA6FF9" w14:textId="77777777" w:rsidR="00783200" w:rsidRPr="008505A2" w:rsidRDefault="00783200" w:rsidP="00E56BD4">
            <w:pPr>
              <w:rPr>
                <w:rFonts w:ascii="Times New Roman" w:hAnsi="Times New Roman" w:cs="Times New Roman"/>
                <w:sz w:val="18"/>
                <w:szCs w:val="18"/>
              </w:rPr>
            </w:pPr>
          </w:p>
        </w:tc>
      </w:tr>
      <w:tr w:rsidR="00783200" w:rsidRPr="008505A2" w14:paraId="69230232" w14:textId="77777777" w:rsidTr="00E56BD4">
        <w:trPr>
          <w:trHeight w:val="288"/>
        </w:trPr>
        <w:tc>
          <w:tcPr>
            <w:tcW w:w="3598" w:type="dxa"/>
            <w:tcBorders>
              <w:top w:val="nil"/>
              <w:left w:val="nil"/>
              <w:bottom w:val="nil"/>
              <w:right w:val="nil"/>
            </w:tcBorders>
            <w:noWrap/>
            <w:vAlign w:val="bottom"/>
            <w:hideMark/>
          </w:tcPr>
          <w:p w14:paraId="4C43A05A"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Medical history</w:t>
            </w:r>
          </w:p>
        </w:tc>
        <w:tc>
          <w:tcPr>
            <w:tcW w:w="1871" w:type="dxa"/>
            <w:tcBorders>
              <w:top w:val="nil"/>
              <w:left w:val="nil"/>
              <w:bottom w:val="nil"/>
              <w:right w:val="nil"/>
            </w:tcBorders>
            <w:noWrap/>
            <w:vAlign w:val="bottom"/>
            <w:hideMark/>
          </w:tcPr>
          <w:p w14:paraId="596B6B4B" w14:textId="77777777" w:rsidR="00783200" w:rsidRPr="008505A2" w:rsidRDefault="00783200" w:rsidP="00E56BD4">
            <w:pPr>
              <w:rPr>
                <w:rFonts w:ascii="Times New Roman" w:hAnsi="Times New Roman" w:cs="Times New Roman"/>
                <w:sz w:val="18"/>
                <w:szCs w:val="18"/>
              </w:rPr>
            </w:pPr>
          </w:p>
        </w:tc>
        <w:tc>
          <w:tcPr>
            <w:tcW w:w="1871" w:type="dxa"/>
            <w:tcBorders>
              <w:top w:val="nil"/>
              <w:left w:val="nil"/>
              <w:bottom w:val="nil"/>
              <w:right w:val="nil"/>
            </w:tcBorders>
            <w:noWrap/>
            <w:vAlign w:val="bottom"/>
            <w:hideMark/>
          </w:tcPr>
          <w:p w14:paraId="09000AD8" w14:textId="77777777" w:rsidR="00783200" w:rsidRPr="008505A2" w:rsidRDefault="00783200" w:rsidP="00E56BD4">
            <w:pPr>
              <w:rPr>
                <w:rFonts w:ascii="Times New Roman" w:hAnsi="Times New Roman" w:cs="Times New Roman"/>
                <w:sz w:val="18"/>
                <w:szCs w:val="18"/>
              </w:rPr>
            </w:pPr>
          </w:p>
        </w:tc>
        <w:tc>
          <w:tcPr>
            <w:tcW w:w="1660" w:type="dxa"/>
            <w:tcBorders>
              <w:top w:val="nil"/>
              <w:left w:val="nil"/>
              <w:bottom w:val="nil"/>
              <w:right w:val="nil"/>
            </w:tcBorders>
            <w:noWrap/>
            <w:vAlign w:val="bottom"/>
            <w:hideMark/>
          </w:tcPr>
          <w:p w14:paraId="61ACB7D7" w14:textId="77777777" w:rsidR="00783200" w:rsidRPr="008505A2" w:rsidRDefault="00783200" w:rsidP="00E56BD4">
            <w:pPr>
              <w:rPr>
                <w:rFonts w:ascii="Times New Roman" w:hAnsi="Times New Roman" w:cs="Times New Roman"/>
                <w:sz w:val="18"/>
                <w:szCs w:val="18"/>
              </w:rPr>
            </w:pPr>
          </w:p>
        </w:tc>
        <w:tc>
          <w:tcPr>
            <w:tcW w:w="990" w:type="dxa"/>
            <w:tcBorders>
              <w:top w:val="nil"/>
              <w:left w:val="nil"/>
              <w:bottom w:val="nil"/>
              <w:right w:val="nil"/>
            </w:tcBorders>
            <w:noWrap/>
            <w:vAlign w:val="bottom"/>
            <w:hideMark/>
          </w:tcPr>
          <w:p w14:paraId="3A1595DD" w14:textId="77777777" w:rsidR="00783200" w:rsidRPr="008505A2" w:rsidRDefault="00783200" w:rsidP="00E56BD4">
            <w:pPr>
              <w:rPr>
                <w:rFonts w:ascii="Times New Roman" w:hAnsi="Times New Roman" w:cs="Times New Roman"/>
                <w:sz w:val="18"/>
                <w:szCs w:val="18"/>
              </w:rPr>
            </w:pPr>
          </w:p>
        </w:tc>
      </w:tr>
      <w:tr w:rsidR="00783200" w:rsidRPr="008505A2" w14:paraId="66C91D4F" w14:textId="77777777" w:rsidTr="00E56BD4">
        <w:trPr>
          <w:trHeight w:val="288"/>
        </w:trPr>
        <w:tc>
          <w:tcPr>
            <w:tcW w:w="3598" w:type="dxa"/>
            <w:tcBorders>
              <w:top w:val="nil"/>
              <w:left w:val="nil"/>
              <w:bottom w:val="nil"/>
              <w:right w:val="nil"/>
            </w:tcBorders>
            <w:noWrap/>
            <w:vAlign w:val="bottom"/>
            <w:hideMark/>
          </w:tcPr>
          <w:p w14:paraId="7F1819DE"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 xml:space="preserve">   Hypertension</w:t>
            </w:r>
          </w:p>
        </w:tc>
        <w:tc>
          <w:tcPr>
            <w:tcW w:w="1871" w:type="dxa"/>
            <w:tcBorders>
              <w:top w:val="nil"/>
              <w:left w:val="nil"/>
              <w:bottom w:val="nil"/>
              <w:right w:val="nil"/>
            </w:tcBorders>
            <w:noWrap/>
            <w:vAlign w:val="bottom"/>
            <w:hideMark/>
          </w:tcPr>
          <w:p w14:paraId="5AA55474"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932 (58.5)</w:t>
            </w:r>
          </w:p>
        </w:tc>
        <w:tc>
          <w:tcPr>
            <w:tcW w:w="1871" w:type="dxa"/>
            <w:tcBorders>
              <w:top w:val="nil"/>
              <w:left w:val="nil"/>
              <w:bottom w:val="nil"/>
              <w:right w:val="nil"/>
            </w:tcBorders>
            <w:noWrap/>
            <w:vAlign w:val="bottom"/>
            <w:hideMark/>
          </w:tcPr>
          <w:p w14:paraId="13A5DB42"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288 (55.6)</w:t>
            </w:r>
          </w:p>
        </w:tc>
        <w:tc>
          <w:tcPr>
            <w:tcW w:w="1660" w:type="dxa"/>
            <w:tcBorders>
              <w:top w:val="nil"/>
              <w:left w:val="nil"/>
              <w:bottom w:val="nil"/>
              <w:right w:val="nil"/>
            </w:tcBorders>
            <w:noWrap/>
            <w:vAlign w:val="bottom"/>
            <w:hideMark/>
          </w:tcPr>
          <w:p w14:paraId="5CD922C8"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644 (59.9)</w:t>
            </w:r>
          </w:p>
        </w:tc>
        <w:tc>
          <w:tcPr>
            <w:tcW w:w="990" w:type="dxa"/>
            <w:tcBorders>
              <w:top w:val="nil"/>
              <w:left w:val="nil"/>
              <w:bottom w:val="nil"/>
              <w:right w:val="nil"/>
            </w:tcBorders>
            <w:noWrap/>
            <w:vAlign w:val="bottom"/>
            <w:hideMark/>
          </w:tcPr>
          <w:p w14:paraId="11182827"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0.102</w:t>
            </w:r>
          </w:p>
        </w:tc>
      </w:tr>
      <w:tr w:rsidR="00783200" w:rsidRPr="008505A2" w14:paraId="39E0412D" w14:textId="77777777" w:rsidTr="00E56BD4">
        <w:trPr>
          <w:trHeight w:val="288"/>
        </w:trPr>
        <w:tc>
          <w:tcPr>
            <w:tcW w:w="3598" w:type="dxa"/>
            <w:tcBorders>
              <w:top w:val="nil"/>
              <w:left w:val="nil"/>
              <w:bottom w:val="nil"/>
              <w:right w:val="nil"/>
            </w:tcBorders>
            <w:noWrap/>
            <w:vAlign w:val="bottom"/>
            <w:hideMark/>
          </w:tcPr>
          <w:p w14:paraId="4C7641EE"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 xml:space="preserve">   Diabetes</w:t>
            </w:r>
          </w:p>
        </w:tc>
        <w:tc>
          <w:tcPr>
            <w:tcW w:w="1871" w:type="dxa"/>
            <w:tcBorders>
              <w:top w:val="nil"/>
              <w:left w:val="nil"/>
              <w:bottom w:val="nil"/>
              <w:right w:val="nil"/>
            </w:tcBorders>
            <w:noWrap/>
            <w:vAlign w:val="bottom"/>
            <w:hideMark/>
          </w:tcPr>
          <w:p w14:paraId="6FCC2651"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518 (32.6)</w:t>
            </w:r>
          </w:p>
        </w:tc>
        <w:tc>
          <w:tcPr>
            <w:tcW w:w="1871" w:type="dxa"/>
            <w:tcBorders>
              <w:top w:val="nil"/>
              <w:left w:val="nil"/>
              <w:bottom w:val="nil"/>
              <w:right w:val="nil"/>
            </w:tcBorders>
            <w:noWrap/>
            <w:vAlign w:val="bottom"/>
            <w:hideMark/>
          </w:tcPr>
          <w:p w14:paraId="05E6EFFC"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150 (28.8)</w:t>
            </w:r>
          </w:p>
        </w:tc>
        <w:tc>
          <w:tcPr>
            <w:tcW w:w="1660" w:type="dxa"/>
            <w:tcBorders>
              <w:top w:val="nil"/>
              <w:left w:val="nil"/>
              <w:bottom w:val="nil"/>
              <w:right w:val="nil"/>
            </w:tcBorders>
            <w:noWrap/>
            <w:vAlign w:val="bottom"/>
            <w:hideMark/>
          </w:tcPr>
          <w:p w14:paraId="07914216"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368 (34.4)</w:t>
            </w:r>
          </w:p>
        </w:tc>
        <w:tc>
          <w:tcPr>
            <w:tcW w:w="990" w:type="dxa"/>
            <w:tcBorders>
              <w:top w:val="nil"/>
              <w:left w:val="nil"/>
              <w:bottom w:val="nil"/>
              <w:right w:val="nil"/>
            </w:tcBorders>
            <w:noWrap/>
            <w:vAlign w:val="bottom"/>
            <w:hideMark/>
          </w:tcPr>
          <w:p w14:paraId="6AA0E78F"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0.024</w:t>
            </w:r>
          </w:p>
        </w:tc>
      </w:tr>
      <w:tr w:rsidR="00783200" w:rsidRPr="008505A2" w14:paraId="29CA8BD5" w14:textId="77777777" w:rsidTr="00E56BD4">
        <w:trPr>
          <w:trHeight w:val="288"/>
        </w:trPr>
        <w:tc>
          <w:tcPr>
            <w:tcW w:w="3598" w:type="dxa"/>
            <w:tcBorders>
              <w:top w:val="nil"/>
              <w:left w:val="nil"/>
              <w:bottom w:val="nil"/>
              <w:right w:val="nil"/>
            </w:tcBorders>
            <w:noWrap/>
            <w:vAlign w:val="bottom"/>
            <w:hideMark/>
          </w:tcPr>
          <w:p w14:paraId="6B312839"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 xml:space="preserve">   Myocardial infarction</w:t>
            </w:r>
          </w:p>
        </w:tc>
        <w:tc>
          <w:tcPr>
            <w:tcW w:w="1871" w:type="dxa"/>
            <w:tcBorders>
              <w:top w:val="nil"/>
              <w:left w:val="nil"/>
              <w:bottom w:val="nil"/>
              <w:right w:val="nil"/>
            </w:tcBorders>
            <w:noWrap/>
            <w:vAlign w:val="bottom"/>
            <w:hideMark/>
          </w:tcPr>
          <w:p w14:paraId="57E0FA7B"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783 (49.1)</w:t>
            </w:r>
          </w:p>
        </w:tc>
        <w:tc>
          <w:tcPr>
            <w:tcW w:w="1871" w:type="dxa"/>
            <w:tcBorders>
              <w:top w:val="nil"/>
              <w:left w:val="nil"/>
              <w:bottom w:val="nil"/>
              <w:right w:val="nil"/>
            </w:tcBorders>
            <w:noWrap/>
            <w:vAlign w:val="bottom"/>
            <w:hideMark/>
          </w:tcPr>
          <w:p w14:paraId="6CF6308D"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241 (46.3)</w:t>
            </w:r>
          </w:p>
        </w:tc>
        <w:tc>
          <w:tcPr>
            <w:tcW w:w="1660" w:type="dxa"/>
            <w:tcBorders>
              <w:top w:val="nil"/>
              <w:left w:val="nil"/>
              <w:bottom w:val="nil"/>
              <w:right w:val="nil"/>
            </w:tcBorders>
            <w:noWrap/>
            <w:vAlign w:val="bottom"/>
            <w:hideMark/>
          </w:tcPr>
          <w:p w14:paraId="3BB17255"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542 (50.5)</w:t>
            </w:r>
          </w:p>
        </w:tc>
        <w:tc>
          <w:tcPr>
            <w:tcW w:w="990" w:type="dxa"/>
            <w:tcBorders>
              <w:top w:val="nil"/>
              <w:left w:val="nil"/>
              <w:bottom w:val="nil"/>
              <w:right w:val="nil"/>
            </w:tcBorders>
            <w:noWrap/>
            <w:vAlign w:val="bottom"/>
            <w:hideMark/>
          </w:tcPr>
          <w:p w14:paraId="217BE9F1"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0.115</w:t>
            </w:r>
          </w:p>
        </w:tc>
      </w:tr>
      <w:tr w:rsidR="00783200" w:rsidRPr="008505A2" w14:paraId="0EB7ABE1" w14:textId="77777777" w:rsidTr="00E56BD4">
        <w:trPr>
          <w:trHeight w:val="288"/>
        </w:trPr>
        <w:tc>
          <w:tcPr>
            <w:tcW w:w="3598" w:type="dxa"/>
            <w:tcBorders>
              <w:top w:val="nil"/>
              <w:left w:val="nil"/>
              <w:bottom w:val="nil"/>
              <w:right w:val="nil"/>
            </w:tcBorders>
            <w:noWrap/>
            <w:vAlign w:val="bottom"/>
            <w:hideMark/>
          </w:tcPr>
          <w:p w14:paraId="5A633694"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 xml:space="preserve">   CABG</w:t>
            </w:r>
          </w:p>
        </w:tc>
        <w:tc>
          <w:tcPr>
            <w:tcW w:w="1871" w:type="dxa"/>
            <w:tcBorders>
              <w:top w:val="nil"/>
              <w:left w:val="nil"/>
              <w:bottom w:val="nil"/>
              <w:right w:val="nil"/>
            </w:tcBorders>
            <w:noWrap/>
            <w:vAlign w:val="bottom"/>
            <w:hideMark/>
          </w:tcPr>
          <w:p w14:paraId="2B31C18E"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288 (18)</w:t>
            </w:r>
          </w:p>
        </w:tc>
        <w:tc>
          <w:tcPr>
            <w:tcW w:w="1871" w:type="dxa"/>
            <w:tcBorders>
              <w:top w:val="nil"/>
              <w:left w:val="nil"/>
              <w:bottom w:val="nil"/>
              <w:right w:val="nil"/>
            </w:tcBorders>
            <w:noWrap/>
            <w:vAlign w:val="bottom"/>
            <w:hideMark/>
          </w:tcPr>
          <w:p w14:paraId="2EDB2CBE"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87 (16.7)</w:t>
            </w:r>
          </w:p>
        </w:tc>
        <w:tc>
          <w:tcPr>
            <w:tcW w:w="1660" w:type="dxa"/>
            <w:tcBorders>
              <w:top w:val="nil"/>
              <w:left w:val="nil"/>
              <w:bottom w:val="nil"/>
              <w:right w:val="nil"/>
            </w:tcBorders>
            <w:noWrap/>
            <w:vAlign w:val="bottom"/>
            <w:hideMark/>
          </w:tcPr>
          <w:p w14:paraId="29504BCB"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201 (18.7)</w:t>
            </w:r>
          </w:p>
        </w:tc>
        <w:tc>
          <w:tcPr>
            <w:tcW w:w="990" w:type="dxa"/>
            <w:tcBorders>
              <w:top w:val="nil"/>
              <w:left w:val="nil"/>
              <w:bottom w:val="nil"/>
              <w:right w:val="nil"/>
            </w:tcBorders>
            <w:noWrap/>
            <w:vAlign w:val="bottom"/>
            <w:hideMark/>
          </w:tcPr>
          <w:p w14:paraId="08786B43"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0.322</w:t>
            </w:r>
          </w:p>
        </w:tc>
      </w:tr>
      <w:tr w:rsidR="00783200" w:rsidRPr="008505A2" w14:paraId="730B07B3" w14:textId="77777777" w:rsidTr="00E56BD4">
        <w:trPr>
          <w:trHeight w:val="288"/>
        </w:trPr>
        <w:tc>
          <w:tcPr>
            <w:tcW w:w="3598" w:type="dxa"/>
            <w:tcBorders>
              <w:top w:val="nil"/>
              <w:left w:val="nil"/>
              <w:bottom w:val="nil"/>
              <w:right w:val="nil"/>
            </w:tcBorders>
            <w:noWrap/>
            <w:vAlign w:val="bottom"/>
            <w:hideMark/>
          </w:tcPr>
          <w:p w14:paraId="3749959B"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 xml:space="preserve">   Previous </w:t>
            </w:r>
            <w:proofErr w:type="spellStart"/>
            <w:r w:rsidRPr="008505A2">
              <w:rPr>
                <w:rFonts w:ascii="Times New Roman" w:hAnsi="Times New Roman" w:cs="Times New Roman"/>
                <w:color w:val="000000"/>
                <w:sz w:val="18"/>
                <w:szCs w:val="18"/>
              </w:rPr>
              <w:t>valvular</w:t>
            </w:r>
            <w:proofErr w:type="spellEnd"/>
            <w:r w:rsidRPr="008505A2">
              <w:rPr>
                <w:rFonts w:ascii="Times New Roman" w:hAnsi="Times New Roman" w:cs="Times New Roman"/>
                <w:color w:val="000000"/>
                <w:sz w:val="18"/>
                <w:szCs w:val="18"/>
              </w:rPr>
              <w:t xml:space="preserve"> surgery</w:t>
            </w:r>
          </w:p>
        </w:tc>
        <w:tc>
          <w:tcPr>
            <w:tcW w:w="1871" w:type="dxa"/>
            <w:tcBorders>
              <w:top w:val="nil"/>
              <w:left w:val="nil"/>
              <w:bottom w:val="nil"/>
              <w:right w:val="nil"/>
            </w:tcBorders>
            <w:noWrap/>
            <w:vAlign w:val="bottom"/>
            <w:hideMark/>
          </w:tcPr>
          <w:p w14:paraId="1CFD1DFF"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102 (6.4)</w:t>
            </w:r>
          </w:p>
        </w:tc>
        <w:tc>
          <w:tcPr>
            <w:tcW w:w="1871" w:type="dxa"/>
            <w:tcBorders>
              <w:top w:val="nil"/>
              <w:left w:val="nil"/>
              <w:bottom w:val="nil"/>
              <w:right w:val="nil"/>
            </w:tcBorders>
            <w:noWrap/>
            <w:vAlign w:val="bottom"/>
            <w:hideMark/>
          </w:tcPr>
          <w:p w14:paraId="35748C70"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25 (4.8)</w:t>
            </w:r>
          </w:p>
        </w:tc>
        <w:tc>
          <w:tcPr>
            <w:tcW w:w="1660" w:type="dxa"/>
            <w:tcBorders>
              <w:top w:val="nil"/>
              <w:left w:val="nil"/>
              <w:bottom w:val="nil"/>
              <w:right w:val="nil"/>
            </w:tcBorders>
            <w:noWrap/>
            <w:vAlign w:val="bottom"/>
            <w:hideMark/>
          </w:tcPr>
          <w:p w14:paraId="533C857E"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77 (7.2)</w:t>
            </w:r>
          </w:p>
        </w:tc>
        <w:tc>
          <w:tcPr>
            <w:tcW w:w="990" w:type="dxa"/>
            <w:tcBorders>
              <w:top w:val="nil"/>
              <w:left w:val="nil"/>
              <w:bottom w:val="nil"/>
              <w:right w:val="nil"/>
            </w:tcBorders>
            <w:noWrap/>
            <w:vAlign w:val="bottom"/>
            <w:hideMark/>
          </w:tcPr>
          <w:p w14:paraId="53DA26B0" w14:textId="77777777" w:rsidR="00783200" w:rsidRPr="008505A2" w:rsidRDefault="00783200" w:rsidP="00E56BD4">
            <w:pPr>
              <w:rPr>
                <w:rFonts w:ascii="Times New Roman" w:hAnsi="Times New Roman" w:cs="Times New Roman"/>
                <w:b/>
                <w:bCs/>
                <w:sz w:val="18"/>
                <w:szCs w:val="18"/>
              </w:rPr>
            </w:pPr>
            <w:r w:rsidRPr="008505A2">
              <w:rPr>
                <w:rFonts w:ascii="Times New Roman" w:hAnsi="Times New Roman" w:cs="Times New Roman"/>
                <w:color w:val="000000"/>
                <w:sz w:val="18"/>
                <w:szCs w:val="18"/>
              </w:rPr>
              <w:t>0.069</w:t>
            </w:r>
          </w:p>
        </w:tc>
      </w:tr>
      <w:tr w:rsidR="00783200" w:rsidRPr="008505A2" w14:paraId="082A71C5" w14:textId="77777777" w:rsidTr="00E56BD4">
        <w:trPr>
          <w:trHeight w:val="288"/>
        </w:trPr>
        <w:tc>
          <w:tcPr>
            <w:tcW w:w="3598" w:type="dxa"/>
            <w:tcBorders>
              <w:top w:val="nil"/>
              <w:left w:val="nil"/>
              <w:bottom w:val="nil"/>
              <w:right w:val="nil"/>
            </w:tcBorders>
            <w:noWrap/>
            <w:vAlign w:val="bottom"/>
            <w:hideMark/>
          </w:tcPr>
          <w:p w14:paraId="09334F19"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 xml:space="preserve">   Previous PCI</w:t>
            </w:r>
          </w:p>
        </w:tc>
        <w:tc>
          <w:tcPr>
            <w:tcW w:w="1871" w:type="dxa"/>
            <w:tcBorders>
              <w:top w:val="nil"/>
              <w:left w:val="nil"/>
              <w:bottom w:val="nil"/>
              <w:right w:val="nil"/>
            </w:tcBorders>
            <w:noWrap/>
            <w:vAlign w:val="bottom"/>
            <w:hideMark/>
          </w:tcPr>
          <w:p w14:paraId="106E294F"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293 (18.5)</w:t>
            </w:r>
          </w:p>
        </w:tc>
        <w:tc>
          <w:tcPr>
            <w:tcW w:w="1871" w:type="dxa"/>
            <w:tcBorders>
              <w:top w:val="nil"/>
              <w:left w:val="nil"/>
              <w:bottom w:val="nil"/>
              <w:right w:val="nil"/>
            </w:tcBorders>
            <w:noWrap/>
            <w:vAlign w:val="bottom"/>
            <w:hideMark/>
          </w:tcPr>
          <w:p w14:paraId="6D336A27"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83 (16)</w:t>
            </w:r>
          </w:p>
        </w:tc>
        <w:tc>
          <w:tcPr>
            <w:tcW w:w="1660" w:type="dxa"/>
            <w:tcBorders>
              <w:top w:val="nil"/>
              <w:left w:val="nil"/>
              <w:bottom w:val="nil"/>
              <w:right w:val="nil"/>
            </w:tcBorders>
            <w:noWrap/>
            <w:vAlign w:val="bottom"/>
            <w:hideMark/>
          </w:tcPr>
          <w:p w14:paraId="687C4BAF"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210 (19.8)</w:t>
            </w:r>
          </w:p>
        </w:tc>
        <w:tc>
          <w:tcPr>
            <w:tcW w:w="990" w:type="dxa"/>
            <w:tcBorders>
              <w:top w:val="nil"/>
              <w:left w:val="nil"/>
              <w:bottom w:val="nil"/>
              <w:right w:val="nil"/>
            </w:tcBorders>
            <w:noWrap/>
            <w:vAlign w:val="bottom"/>
            <w:hideMark/>
          </w:tcPr>
          <w:p w14:paraId="0370599C"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0.068</w:t>
            </w:r>
          </w:p>
        </w:tc>
      </w:tr>
      <w:tr w:rsidR="00783200" w:rsidRPr="008505A2" w14:paraId="20767EB9" w14:textId="77777777" w:rsidTr="00E56BD4">
        <w:trPr>
          <w:trHeight w:val="288"/>
        </w:trPr>
        <w:tc>
          <w:tcPr>
            <w:tcW w:w="3598" w:type="dxa"/>
            <w:tcBorders>
              <w:top w:val="nil"/>
              <w:left w:val="nil"/>
              <w:bottom w:val="nil"/>
              <w:right w:val="nil"/>
            </w:tcBorders>
            <w:noWrap/>
            <w:vAlign w:val="bottom"/>
            <w:hideMark/>
          </w:tcPr>
          <w:p w14:paraId="5F5B399A"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 xml:space="preserve">   Atrial fibrillation</w:t>
            </w:r>
          </w:p>
        </w:tc>
        <w:tc>
          <w:tcPr>
            <w:tcW w:w="1871" w:type="dxa"/>
            <w:tcBorders>
              <w:top w:val="nil"/>
              <w:left w:val="nil"/>
              <w:bottom w:val="nil"/>
              <w:right w:val="nil"/>
            </w:tcBorders>
            <w:noWrap/>
            <w:vAlign w:val="bottom"/>
            <w:hideMark/>
          </w:tcPr>
          <w:p w14:paraId="49BDBB23"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713 (45)</w:t>
            </w:r>
          </w:p>
        </w:tc>
        <w:tc>
          <w:tcPr>
            <w:tcW w:w="1871" w:type="dxa"/>
            <w:tcBorders>
              <w:top w:val="nil"/>
              <w:left w:val="nil"/>
              <w:bottom w:val="nil"/>
              <w:right w:val="nil"/>
            </w:tcBorders>
            <w:noWrap/>
            <w:vAlign w:val="bottom"/>
            <w:hideMark/>
          </w:tcPr>
          <w:p w14:paraId="0EC100AA"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272 (52.5)</w:t>
            </w:r>
          </w:p>
        </w:tc>
        <w:tc>
          <w:tcPr>
            <w:tcW w:w="1660" w:type="dxa"/>
            <w:tcBorders>
              <w:top w:val="nil"/>
              <w:left w:val="nil"/>
              <w:bottom w:val="nil"/>
              <w:right w:val="nil"/>
            </w:tcBorders>
            <w:noWrap/>
            <w:vAlign w:val="bottom"/>
            <w:hideMark/>
          </w:tcPr>
          <w:p w14:paraId="1D433028"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441 (41.3)</w:t>
            </w:r>
          </w:p>
        </w:tc>
        <w:tc>
          <w:tcPr>
            <w:tcW w:w="990" w:type="dxa"/>
            <w:tcBorders>
              <w:top w:val="nil"/>
              <w:left w:val="nil"/>
              <w:bottom w:val="nil"/>
              <w:right w:val="nil"/>
            </w:tcBorders>
            <w:noWrap/>
            <w:vAlign w:val="bottom"/>
            <w:hideMark/>
          </w:tcPr>
          <w:p w14:paraId="359B436D"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b/>
                <w:bCs/>
                <w:color w:val="000000"/>
                <w:sz w:val="18"/>
                <w:szCs w:val="18"/>
              </w:rPr>
              <w:t>&lt;  0.001</w:t>
            </w:r>
          </w:p>
        </w:tc>
      </w:tr>
      <w:tr w:rsidR="00783200" w:rsidRPr="008505A2" w14:paraId="2C56E392" w14:textId="77777777" w:rsidTr="00E56BD4">
        <w:trPr>
          <w:trHeight w:val="288"/>
        </w:trPr>
        <w:tc>
          <w:tcPr>
            <w:tcW w:w="3598" w:type="dxa"/>
            <w:tcBorders>
              <w:top w:val="nil"/>
              <w:left w:val="nil"/>
              <w:bottom w:val="nil"/>
              <w:right w:val="nil"/>
            </w:tcBorders>
            <w:noWrap/>
            <w:vAlign w:val="bottom"/>
            <w:hideMark/>
          </w:tcPr>
          <w:p w14:paraId="7CE835AD"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 xml:space="preserve">   Stroke</w:t>
            </w:r>
          </w:p>
        </w:tc>
        <w:tc>
          <w:tcPr>
            <w:tcW w:w="1871" w:type="dxa"/>
            <w:tcBorders>
              <w:top w:val="nil"/>
              <w:left w:val="nil"/>
              <w:bottom w:val="nil"/>
              <w:right w:val="nil"/>
            </w:tcBorders>
            <w:noWrap/>
            <w:vAlign w:val="bottom"/>
            <w:hideMark/>
          </w:tcPr>
          <w:p w14:paraId="73603012"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293 (18.5)</w:t>
            </w:r>
          </w:p>
        </w:tc>
        <w:tc>
          <w:tcPr>
            <w:tcW w:w="1871" w:type="dxa"/>
            <w:tcBorders>
              <w:top w:val="nil"/>
              <w:left w:val="nil"/>
              <w:bottom w:val="nil"/>
              <w:right w:val="nil"/>
            </w:tcBorders>
            <w:noWrap/>
            <w:vAlign w:val="bottom"/>
            <w:hideMark/>
          </w:tcPr>
          <w:p w14:paraId="4C21170D"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95 (18.4)</w:t>
            </w:r>
          </w:p>
        </w:tc>
        <w:tc>
          <w:tcPr>
            <w:tcW w:w="1660" w:type="dxa"/>
            <w:tcBorders>
              <w:top w:val="nil"/>
              <w:left w:val="nil"/>
              <w:bottom w:val="nil"/>
              <w:right w:val="nil"/>
            </w:tcBorders>
            <w:noWrap/>
            <w:vAlign w:val="bottom"/>
            <w:hideMark/>
          </w:tcPr>
          <w:p w14:paraId="2C7E38F2"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198 (18.6)</w:t>
            </w:r>
          </w:p>
        </w:tc>
        <w:tc>
          <w:tcPr>
            <w:tcW w:w="990" w:type="dxa"/>
            <w:tcBorders>
              <w:top w:val="nil"/>
              <w:left w:val="nil"/>
              <w:bottom w:val="nil"/>
              <w:right w:val="nil"/>
            </w:tcBorders>
            <w:noWrap/>
            <w:vAlign w:val="bottom"/>
            <w:hideMark/>
          </w:tcPr>
          <w:p w14:paraId="015B72FC"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0.938</w:t>
            </w:r>
          </w:p>
        </w:tc>
      </w:tr>
      <w:tr w:rsidR="00783200" w:rsidRPr="008505A2" w14:paraId="5097BF52" w14:textId="77777777" w:rsidTr="00E56BD4">
        <w:trPr>
          <w:trHeight w:val="288"/>
        </w:trPr>
        <w:tc>
          <w:tcPr>
            <w:tcW w:w="3598" w:type="dxa"/>
            <w:tcBorders>
              <w:top w:val="nil"/>
              <w:left w:val="nil"/>
              <w:bottom w:val="nil"/>
              <w:right w:val="nil"/>
            </w:tcBorders>
            <w:noWrap/>
            <w:vAlign w:val="bottom"/>
            <w:hideMark/>
          </w:tcPr>
          <w:p w14:paraId="1C653075"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 xml:space="preserve">   Peripheral arterial disease</w:t>
            </w:r>
          </w:p>
        </w:tc>
        <w:tc>
          <w:tcPr>
            <w:tcW w:w="1871" w:type="dxa"/>
            <w:tcBorders>
              <w:top w:val="nil"/>
              <w:left w:val="nil"/>
              <w:bottom w:val="nil"/>
              <w:right w:val="nil"/>
            </w:tcBorders>
            <w:noWrap/>
            <w:vAlign w:val="bottom"/>
            <w:hideMark/>
          </w:tcPr>
          <w:p w14:paraId="7100C45E"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354 (22.7)</w:t>
            </w:r>
          </w:p>
        </w:tc>
        <w:tc>
          <w:tcPr>
            <w:tcW w:w="1871" w:type="dxa"/>
            <w:tcBorders>
              <w:top w:val="nil"/>
              <w:left w:val="nil"/>
              <w:bottom w:val="nil"/>
              <w:right w:val="nil"/>
            </w:tcBorders>
            <w:noWrap/>
            <w:vAlign w:val="bottom"/>
            <w:hideMark/>
          </w:tcPr>
          <w:p w14:paraId="457A33C3"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99 (19.4)</w:t>
            </w:r>
          </w:p>
        </w:tc>
        <w:tc>
          <w:tcPr>
            <w:tcW w:w="1660" w:type="dxa"/>
            <w:tcBorders>
              <w:top w:val="nil"/>
              <w:left w:val="nil"/>
              <w:bottom w:val="nil"/>
              <w:right w:val="nil"/>
            </w:tcBorders>
            <w:noWrap/>
            <w:vAlign w:val="bottom"/>
            <w:hideMark/>
          </w:tcPr>
          <w:p w14:paraId="7C208765"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255 (24.4)</w:t>
            </w:r>
          </w:p>
        </w:tc>
        <w:tc>
          <w:tcPr>
            <w:tcW w:w="990" w:type="dxa"/>
            <w:tcBorders>
              <w:top w:val="nil"/>
              <w:left w:val="nil"/>
              <w:bottom w:val="nil"/>
              <w:right w:val="nil"/>
            </w:tcBorders>
            <w:noWrap/>
            <w:vAlign w:val="bottom"/>
            <w:hideMark/>
          </w:tcPr>
          <w:p w14:paraId="06F71971"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b/>
                <w:bCs/>
                <w:color w:val="000000"/>
                <w:sz w:val="18"/>
                <w:szCs w:val="18"/>
              </w:rPr>
              <w:t>0.026</w:t>
            </w:r>
          </w:p>
        </w:tc>
      </w:tr>
      <w:tr w:rsidR="00783200" w:rsidRPr="008505A2" w14:paraId="3D52B47E" w14:textId="77777777" w:rsidTr="00E56BD4">
        <w:trPr>
          <w:trHeight w:val="288"/>
        </w:trPr>
        <w:tc>
          <w:tcPr>
            <w:tcW w:w="3598" w:type="dxa"/>
            <w:tcBorders>
              <w:top w:val="nil"/>
              <w:left w:val="nil"/>
              <w:bottom w:val="nil"/>
              <w:right w:val="nil"/>
            </w:tcBorders>
            <w:noWrap/>
            <w:vAlign w:val="bottom"/>
            <w:hideMark/>
          </w:tcPr>
          <w:p w14:paraId="68937A43"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 xml:space="preserve">   Chronic kidney disease</w:t>
            </w:r>
          </w:p>
        </w:tc>
        <w:tc>
          <w:tcPr>
            <w:tcW w:w="1871" w:type="dxa"/>
            <w:tcBorders>
              <w:top w:val="nil"/>
              <w:left w:val="nil"/>
              <w:bottom w:val="nil"/>
              <w:right w:val="nil"/>
            </w:tcBorders>
            <w:noWrap/>
            <w:vAlign w:val="bottom"/>
            <w:hideMark/>
          </w:tcPr>
          <w:p w14:paraId="7CC6557F"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722 (45.7)</w:t>
            </w:r>
          </w:p>
        </w:tc>
        <w:tc>
          <w:tcPr>
            <w:tcW w:w="1871" w:type="dxa"/>
            <w:tcBorders>
              <w:top w:val="nil"/>
              <w:left w:val="nil"/>
              <w:bottom w:val="nil"/>
              <w:right w:val="nil"/>
            </w:tcBorders>
            <w:noWrap/>
            <w:vAlign w:val="bottom"/>
            <w:hideMark/>
          </w:tcPr>
          <w:p w14:paraId="5FCADE53"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272 (52.4)</w:t>
            </w:r>
          </w:p>
        </w:tc>
        <w:tc>
          <w:tcPr>
            <w:tcW w:w="1660" w:type="dxa"/>
            <w:tcBorders>
              <w:top w:val="nil"/>
              <w:left w:val="nil"/>
              <w:bottom w:val="nil"/>
              <w:right w:val="nil"/>
            </w:tcBorders>
            <w:noWrap/>
            <w:vAlign w:val="bottom"/>
            <w:hideMark/>
          </w:tcPr>
          <w:p w14:paraId="04BFF34B"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450 (42.5)</w:t>
            </w:r>
          </w:p>
        </w:tc>
        <w:tc>
          <w:tcPr>
            <w:tcW w:w="990" w:type="dxa"/>
            <w:tcBorders>
              <w:top w:val="nil"/>
              <w:left w:val="nil"/>
              <w:bottom w:val="nil"/>
              <w:right w:val="nil"/>
            </w:tcBorders>
            <w:noWrap/>
            <w:vAlign w:val="bottom"/>
            <w:hideMark/>
          </w:tcPr>
          <w:p w14:paraId="52E52F41" w14:textId="77777777" w:rsidR="00783200" w:rsidRPr="008505A2" w:rsidRDefault="00783200" w:rsidP="00E56BD4">
            <w:pPr>
              <w:rPr>
                <w:rFonts w:ascii="Times New Roman" w:hAnsi="Times New Roman" w:cs="Times New Roman"/>
                <w:b/>
                <w:bCs/>
                <w:sz w:val="18"/>
                <w:szCs w:val="18"/>
              </w:rPr>
            </w:pPr>
            <w:r w:rsidRPr="008505A2">
              <w:rPr>
                <w:rFonts w:ascii="Times New Roman" w:hAnsi="Times New Roman" w:cs="Times New Roman"/>
                <w:b/>
                <w:bCs/>
                <w:color w:val="000000"/>
                <w:sz w:val="18"/>
                <w:szCs w:val="18"/>
              </w:rPr>
              <w:t>&lt; 0.001</w:t>
            </w:r>
          </w:p>
        </w:tc>
      </w:tr>
      <w:tr w:rsidR="00783200" w:rsidRPr="008505A2" w14:paraId="3E848245" w14:textId="77777777" w:rsidTr="00E56BD4">
        <w:trPr>
          <w:trHeight w:val="288"/>
        </w:trPr>
        <w:tc>
          <w:tcPr>
            <w:tcW w:w="3598" w:type="dxa"/>
            <w:tcBorders>
              <w:top w:val="nil"/>
              <w:left w:val="nil"/>
              <w:bottom w:val="nil"/>
              <w:right w:val="nil"/>
            </w:tcBorders>
            <w:noWrap/>
            <w:vAlign w:val="bottom"/>
            <w:hideMark/>
          </w:tcPr>
          <w:p w14:paraId="28E3247C"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 xml:space="preserve">   Current malignancy</w:t>
            </w:r>
          </w:p>
        </w:tc>
        <w:tc>
          <w:tcPr>
            <w:tcW w:w="1871" w:type="dxa"/>
            <w:tcBorders>
              <w:top w:val="nil"/>
              <w:left w:val="nil"/>
              <w:bottom w:val="nil"/>
              <w:right w:val="nil"/>
            </w:tcBorders>
            <w:noWrap/>
            <w:vAlign w:val="bottom"/>
            <w:hideMark/>
          </w:tcPr>
          <w:p w14:paraId="2CFB734D"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68 (4.3)</w:t>
            </w:r>
          </w:p>
        </w:tc>
        <w:tc>
          <w:tcPr>
            <w:tcW w:w="1871" w:type="dxa"/>
            <w:tcBorders>
              <w:top w:val="nil"/>
              <w:left w:val="nil"/>
              <w:bottom w:val="nil"/>
              <w:right w:val="nil"/>
            </w:tcBorders>
            <w:noWrap/>
            <w:vAlign w:val="bottom"/>
            <w:hideMark/>
          </w:tcPr>
          <w:p w14:paraId="45832B09"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18 (3.5)</w:t>
            </w:r>
          </w:p>
        </w:tc>
        <w:tc>
          <w:tcPr>
            <w:tcW w:w="1660" w:type="dxa"/>
            <w:tcBorders>
              <w:top w:val="nil"/>
              <w:left w:val="nil"/>
              <w:bottom w:val="nil"/>
              <w:right w:val="nil"/>
            </w:tcBorders>
            <w:noWrap/>
            <w:vAlign w:val="bottom"/>
            <w:hideMark/>
          </w:tcPr>
          <w:p w14:paraId="5416DED8"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50 (4.7)</w:t>
            </w:r>
          </w:p>
        </w:tc>
        <w:tc>
          <w:tcPr>
            <w:tcW w:w="990" w:type="dxa"/>
            <w:tcBorders>
              <w:top w:val="nil"/>
              <w:left w:val="nil"/>
              <w:bottom w:val="nil"/>
              <w:right w:val="nil"/>
            </w:tcBorders>
            <w:noWrap/>
            <w:vAlign w:val="bottom"/>
            <w:hideMark/>
          </w:tcPr>
          <w:p w14:paraId="0C6FF7DD"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0.267</w:t>
            </w:r>
          </w:p>
        </w:tc>
      </w:tr>
      <w:tr w:rsidR="00783200" w:rsidRPr="008505A2" w14:paraId="326571DE" w14:textId="77777777" w:rsidTr="00E56BD4">
        <w:trPr>
          <w:trHeight w:val="288"/>
        </w:trPr>
        <w:tc>
          <w:tcPr>
            <w:tcW w:w="3598" w:type="dxa"/>
            <w:tcBorders>
              <w:top w:val="nil"/>
              <w:left w:val="nil"/>
              <w:bottom w:val="nil"/>
              <w:right w:val="nil"/>
            </w:tcBorders>
            <w:noWrap/>
            <w:vAlign w:val="bottom"/>
            <w:hideMark/>
          </w:tcPr>
          <w:p w14:paraId="7C86789D"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 xml:space="preserve">   Chronic obstructive pulmonary disease</w:t>
            </w:r>
          </w:p>
        </w:tc>
        <w:tc>
          <w:tcPr>
            <w:tcW w:w="1871" w:type="dxa"/>
            <w:tcBorders>
              <w:top w:val="nil"/>
              <w:left w:val="nil"/>
              <w:bottom w:val="nil"/>
              <w:right w:val="nil"/>
            </w:tcBorders>
            <w:noWrap/>
            <w:vAlign w:val="bottom"/>
            <w:hideMark/>
          </w:tcPr>
          <w:p w14:paraId="4DCE2049"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294 (18.5)</w:t>
            </w:r>
          </w:p>
        </w:tc>
        <w:tc>
          <w:tcPr>
            <w:tcW w:w="1871" w:type="dxa"/>
            <w:tcBorders>
              <w:top w:val="nil"/>
              <w:left w:val="nil"/>
              <w:bottom w:val="nil"/>
              <w:right w:val="nil"/>
            </w:tcBorders>
            <w:noWrap/>
            <w:vAlign w:val="bottom"/>
            <w:hideMark/>
          </w:tcPr>
          <w:p w14:paraId="77B97718"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85 (16.5)</w:t>
            </w:r>
          </w:p>
        </w:tc>
        <w:tc>
          <w:tcPr>
            <w:tcW w:w="1660" w:type="dxa"/>
            <w:tcBorders>
              <w:top w:val="nil"/>
              <w:left w:val="nil"/>
              <w:bottom w:val="nil"/>
              <w:right w:val="nil"/>
            </w:tcBorders>
            <w:noWrap/>
            <w:vAlign w:val="bottom"/>
            <w:hideMark/>
          </w:tcPr>
          <w:p w14:paraId="211AC71C"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209 (19.6)</w:t>
            </w:r>
          </w:p>
        </w:tc>
        <w:tc>
          <w:tcPr>
            <w:tcW w:w="990" w:type="dxa"/>
            <w:tcBorders>
              <w:top w:val="nil"/>
              <w:left w:val="nil"/>
              <w:bottom w:val="nil"/>
              <w:right w:val="nil"/>
            </w:tcBorders>
            <w:noWrap/>
            <w:vAlign w:val="bottom"/>
            <w:hideMark/>
          </w:tcPr>
          <w:p w14:paraId="1B554C86"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0.14</w:t>
            </w:r>
          </w:p>
        </w:tc>
      </w:tr>
      <w:tr w:rsidR="00783200" w:rsidRPr="008505A2" w14:paraId="5DB7AC6A" w14:textId="77777777" w:rsidTr="00E56BD4">
        <w:trPr>
          <w:trHeight w:val="288"/>
        </w:trPr>
        <w:tc>
          <w:tcPr>
            <w:tcW w:w="3598" w:type="dxa"/>
            <w:tcBorders>
              <w:top w:val="nil"/>
              <w:left w:val="nil"/>
              <w:bottom w:val="nil"/>
              <w:right w:val="nil"/>
            </w:tcBorders>
            <w:noWrap/>
            <w:vAlign w:val="bottom"/>
            <w:hideMark/>
          </w:tcPr>
          <w:p w14:paraId="78CE2C89"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Device therapy</w:t>
            </w:r>
          </w:p>
        </w:tc>
        <w:tc>
          <w:tcPr>
            <w:tcW w:w="1871" w:type="dxa"/>
            <w:tcBorders>
              <w:top w:val="nil"/>
              <w:left w:val="nil"/>
              <w:bottom w:val="nil"/>
              <w:right w:val="nil"/>
            </w:tcBorders>
            <w:noWrap/>
            <w:vAlign w:val="bottom"/>
            <w:hideMark/>
          </w:tcPr>
          <w:p w14:paraId="188F6A46" w14:textId="77777777" w:rsidR="00783200" w:rsidRPr="008505A2" w:rsidRDefault="00783200" w:rsidP="00E56BD4">
            <w:pPr>
              <w:rPr>
                <w:rFonts w:ascii="Times New Roman" w:hAnsi="Times New Roman" w:cs="Times New Roman"/>
                <w:sz w:val="18"/>
                <w:szCs w:val="18"/>
              </w:rPr>
            </w:pPr>
          </w:p>
        </w:tc>
        <w:tc>
          <w:tcPr>
            <w:tcW w:w="1871" w:type="dxa"/>
            <w:tcBorders>
              <w:top w:val="nil"/>
              <w:left w:val="nil"/>
              <w:bottom w:val="nil"/>
              <w:right w:val="nil"/>
            </w:tcBorders>
            <w:noWrap/>
            <w:vAlign w:val="bottom"/>
            <w:hideMark/>
          </w:tcPr>
          <w:p w14:paraId="50ECC57D" w14:textId="77777777" w:rsidR="00783200" w:rsidRPr="008505A2" w:rsidRDefault="00783200" w:rsidP="00E56BD4">
            <w:pPr>
              <w:rPr>
                <w:rFonts w:ascii="Times New Roman" w:hAnsi="Times New Roman" w:cs="Times New Roman"/>
                <w:sz w:val="18"/>
                <w:szCs w:val="18"/>
              </w:rPr>
            </w:pPr>
          </w:p>
        </w:tc>
        <w:tc>
          <w:tcPr>
            <w:tcW w:w="1660" w:type="dxa"/>
            <w:tcBorders>
              <w:top w:val="nil"/>
              <w:left w:val="nil"/>
              <w:bottom w:val="nil"/>
              <w:right w:val="nil"/>
            </w:tcBorders>
            <w:noWrap/>
            <w:vAlign w:val="bottom"/>
            <w:hideMark/>
          </w:tcPr>
          <w:p w14:paraId="26611FE2" w14:textId="77777777" w:rsidR="00783200" w:rsidRPr="008505A2" w:rsidRDefault="00783200" w:rsidP="00E56BD4">
            <w:pPr>
              <w:rPr>
                <w:rFonts w:ascii="Times New Roman" w:hAnsi="Times New Roman" w:cs="Times New Roman"/>
                <w:sz w:val="18"/>
                <w:szCs w:val="18"/>
              </w:rPr>
            </w:pPr>
          </w:p>
        </w:tc>
        <w:tc>
          <w:tcPr>
            <w:tcW w:w="990" w:type="dxa"/>
            <w:tcBorders>
              <w:top w:val="nil"/>
              <w:left w:val="nil"/>
              <w:bottom w:val="nil"/>
              <w:right w:val="nil"/>
            </w:tcBorders>
            <w:noWrap/>
            <w:vAlign w:val="bottom"/>
            <w:hideMark/>
          </w:tcPr>
          <w:p w14:paraId="7710E1E9"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b/>
                <w:bCs/>
                <w:color w:val="000000"/>
                <w:sz w:val="18"/>
                <w:szCs w:val="18"/>
              </w:rPr>
              <w:t>&lt; 0.001</w:t>
            </w:r>
          </w:p>
        </w:tc>
      </w:tr>
      <w:tr w:rsidR="00783200" w:rsidRPr="008505A2" w14:paraId="7ED185DB" w14:textId="77777777" w:rsidTr="00E56BD4">
        <w:trPr>
          <w:trHeight w:val="288"/>
        </w:trPr>
        <w:tc>
          <w:tcPr>
            <w:tcW w:w="3598" w:type="dxa"/>
            <w:tcBorders>
              <w:top w:val="nil"/>
              <w:left w:val="nil"/>
              <w:bottom w:val="nil"/>
              <w:right w:val="nil"/>
            </w:tcBorders>
            <w:noWrap/>
            <w:vAlign w:val="bottom"/>
            <w:hideMark/>
          </w:tcPr>
          <w:p w14:paraId="6A5E599D"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 xml:space="preserve">   Pacemaker</w:t>
            </w:r>
          </w:p>
        </w:tc>
        <w:tc>
          <w:tcPr>
            <w:tcW w:w="1871" w:type="dxa"/>
            <w:tcBorders>
              <w:top w:val="nil"/>
              <w:left w:val="nil"/>
              <w:bottom w:val="nil"/>
              <w:right w:val="nil"/>
            </w:tcBorders>
            <w:noWrap/>
            <w:vAlign w:val="bottom"/>
            <w:hideMark/>
          </w:tcPr>
          <w:p w14:paraId="40A0C695"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107 (6.7)</w:t>
            </w:r>
          </w:p>
        </w:tc>
        <w:tc>
          <w:tcPr>
            <w:tcW w:w="1871" w:type="dxa"/>
            <w:tcBorders>
              <w:top w:val="nil"/>
              <w:left w:val="nil"/>
              <w:bottom w:val="nil"/>
              <w:right w:val="nil"/>
            </w:tcBorders>
            <w:noWrap/>
            <w:vAlign w:val="bottom"/>
            <w:hideMark/>
          </w:tcPr>
          <w:p w14:paraId="72EF2734"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32 (6.1)</w:t>
            </w:r>
          </w:p>
        </w:tc>
        <w:tc>
          <w:tcPr>
            <w:tcW w:w="1660" w:type="dxa"/>
            <w:tcBorders>
              <w:top w:val="nil"/>
              <w:left w:val="nil"/>
              <w:bottom w:val="nil"/>
              <w:right w:val="nil"/>
            </w:tcBorders>
            <w:noWrap/>
            <w:vAlign w:val="bottom"/>
            <w:hideMark/>
          </w:tcPr>
          <w:p w14:paraId="5BBFF75E"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75 (7)</w:t>
            </w:r>
          </w:p>
        </w:tc>
        <w:tc>
          <w:tcPr>
            <w:tcW w:w="990" w:type="dxa"/>
            <w:tcBorders>
              <w:top w:val="nil"/>
              <w:left w:val="nil"/>
              <w:bottom w:val="nil"/>
              <w:right w:val="nil"/>
            </w:tcBorders>
            <w:noWrap/>
            <w:vAlign w:val="bottom"/>
            <w:hideMark/>
          </w:tcPr>
          <w:p w14:paraId="6E81A631" w14:textId="77777777" w:rsidR="00783200" w:rsidRPr="008505A2" w:rsidRDefault="00783200" w:rsidP="00E56BD4">
            <w:pPr>
              <w:rPr>
                <w:rFonts w:ascii="Times New Roman" w:hAnsi="Times New Roman" w:cs="Times New Roman"/>
                <w:sz w:val="18"/>
                <w:szCs w:val="18"/>
              </w:rPr>
            </w:pPr>
          </w:p>
        </w:tc>
      </w:tr>
      <w:tr w:rsidR="00783200" w:rsidRPr="008505A2" w14:paraId="45596943" w14:textId="77777777" w:rsidTr="00E56BD4">
        <w:trPr>
          <w:trHeight w:val="288"/>
        </w:trPr>
        <w:tc>
          <w:tcPr>
            <w:tcW w:w="3598" w:type="dxa"/>
            <w:tcBorders>
              <w:top w:val="nil"/>
              <w:left w:val="nil"/>
              <w:bottom w:val="nil"/>
              <w:right w:val="nil"/>
            </w:tcBorders>
            <w:noWrap/>
            <w:vAlign w:val="bottom"/>
            <w:hideMark/>
          </w:tcPr>
          <w:p w14:paraId="47091DAA"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 xml:space="preserve">   ICD</w:t>
            </w:r>
          </w:p>
        </w:tc>
        <w:tc>
          <w:tcPr>
            <w:tcW w:w="1871" w:type="dxa"/>
            <w:tcBorders>
              <w:top w:val="nil"/>
              <w:left w:val="nil"/>
              <w:bottom w:val="nil"/>
              <w:right w:val="nil"/>
            </w:tcBorders>
            <w:noWrap/>
            <w:vAlign w:val="bottom"/>
            <w:hideMark/>
          </w:tcPr>
          <w:p w14:paraId="43C3ED62"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64 (4)</w:t>
            </w:r>
          </w:p>
        </w:tc>
        <w:tc>
          <w:tcPr>
            <w:tcW w:w="1871" w:type="dxa"/>
            <w:tcBorders>
              <w:top w:val="nil"/>
              <w:left w:val="nil"/>
              <w:bottom w:val="nil"/>
              <w:right w:val="nil"/>
            </w:tcBorders>
            <w:noWrap/>
            <w:vAlign w:val="bottom"/>
            <w:hideMark/>
          </w:tcPr>
          <w:p w14:paraId="4E768E49"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34 (6.5)</w:t>
            </w:r>
          </w:p>
        </w:tc>
        <w:tc>
          <w:tcPr>
            <w:tcW w:w="1660" w:type="dxa"/>
            <w:tcBorders>
              <w:top w:val="nil"/>
              <w:left w:val="nil"/>
              <w:bottom w:val="nil"/>
              <w:right w:val="nil"/>
            </w:tcBorders>
            <w:noWrap/>
            <w:vAlign w:val="bottom"/>
            <w:hideMark/>
          </w:tcPr>
          <w:p w14:paraId="353D5D83"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30 (2.8)</w:t>
            </w:r>
          </w:p>
        </w:tc>
        <w:tc>
          <w:tcPr>
            <w:tcW w:w="990" w:type="dxa"/>
            <w:tcBorders>
              <w:top w:val="nil"/>
              <w:left w:val="nil"/>
              <w:bottom w:val="nil"/>
              <w:right w:val="nil"/>
            </w:tcBorders>
            <w:noWrap/>
            <w:vAlign w:val="bottom"/>
            <w:hideMark/>
          </w:tcPr>
          <w:p w14:paraId="0E394003" w14:textId="77777777" w:rsidR="00783200" w:rsidRPr="008505A2" w:rsidRDefault="00783200" w:rsidP="00E56BD4">
            <w:pPr>
              <w:rPr>
                <w:rFonts w:ascii="Times New Roman" w:hAnsi="Times New Roman" w:cs="Times New Roman"/>
                <w:sz w:val="18"/>
                <w:szCs w:val="18"/>
              </w:rPr>
            </w:pPr>
          </w:p>
        </w:tc>
      </w:tr>
      <w:tr w:rsidR="00783200" w:rsidRPr="008505A2" w14:paraId="3923E1F8" w14:textId="77777777" w:rsidTr="00E56BD4">
        <w:trPr>
          <w:trHeight w:val="288"/>
        </w:trPr>
        <w:tc>
          <w:tcPr>
            <w:tcW w:w="3598" w:type="dxa"/>
            <w:tcBorders>
              <w:top w:val="nil"/>
              <w:left w:val="nil"/>
              <w:bottom w:val="nil"/>
              <w:right w:val="nil"/>
            </w:tcBorders>
            <w:noWrap/>
            <w:vAlign w:val="bottom"/>
            <w:hideMark/>
          </w:tcPr>
          <w:p w14:paraId="122815B2"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 xml:space="preserve">   CRT-P</w:t>
            </w:r>
          </w:p>
        </w:tc>
        <w:tc>
          <w:tcPr>
            <w:tcW w:w="1871" w:type="dxa"/>
            <w:tcBorders>
              <w:top w:val="nil"/>
              <w:left w:val="nil"/>
              <w:bottom w:val="nil"/>
              <w:right w:val="nil"/>
            </w:tcBorders>
            <w:noWrap/>
            <w:vAlign w:val="bottom"/>
            <w:hideMark/>
          </w:tcPr>
          <w:p w14:paraId="26D505CA"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23 (1.4)</w:t>
            </w:r>
          </w:p>
        </w:tc>
        <w:tc>
          <w:tcPr>
            <w:tcW w:w="1871" w:type="dxa"/>
            <w:tcBorders>
              <w:top w:val="nil"/>
              <w:left w:val="nil"/>
              <w:bottom w:val="nil"/>
              <w:right w:val="nil"/>
            </w:tcBorders>
            <w:noWrap/>
            <w:vAlign w:val="bottom"/>
            <w:hideMark/>
          </w:tcPr>
          <w:p w14:paraId="554BCBBB"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8 (1.5)</w:t>
            </w:r>
          </w:p>
        </w:tc>
        <w:tc>
          <w:tcPr>
            <w:tcW w:w="1660" w:type="dxa"/>
            <w:tcBorders>
              <w:top w:val="nil"/>
              <w:left w:val="nil"/>
              <w:bottom w:val="nil"/>
              <w:right w:val="nil"/>
            </w:tcBorders>
            <w:noWrap/>
            <w:vAlign w:val="bottom"/>
            <w:hideMark/>
          </w:tcPr>
          <w:p w14:paraId="57D3AB5C"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15 (1.4)</w:t>
            </w:r>
          </w:p>
        </w:tc>
        <w:tc>
          <w:tcPr>
            <w:tcW w:w="990" w:type="dxa"/>
            <w:tcBorders>
              <w:top w:val="nil"/>
              <w:left w:val="nil"/>
              <w:bottom w:val="nil"/>
              <w:right w:val="nil"/>
            </w:tcBorders>
            <w:noWrap/>
            <w:vAlign w:val="bottom"/>
            <w:hideMark/>
          </w:tcPr>
          <w:p w14:paraId="6E61CDDF" w14:textId="77777777" w:rsidR="00783200" w:rsidRPr="008505A2" w:rsidRDefault="00783200" w:rsidP="00E56BD4">
            <w:pPr>
              <w:rPr>
                <w:rFonts w:ascii="Times New Roman" w:hAnsi="Times New Roman" w:cs="Times New Roman"/>
                <w:sz w:val="18"/>
                <w:szCs w:val="18"/>
              </w:rPr>
            </w:pPr>
          </w:p>
        </w:tc>
      </w:tr>
      <w:tr w:rsidR="00783200" w:rsidRPr="008505A2" w14:paraId="2A4BBFE4" w14:textId="77777777" w:rsidTr="00E56BD4">
        <w:trPr>
          <w:trHeight w:val="288"/>
        </w:trPr>
        <w:tc>
          <w:tcPr>
            <w:tcW w:w="3598" w:type="dxa"/>
            <w:tcBorders>
              <w:top w:val="nil"/>
              <w:left w:val="nil"/>
              <w:bottom w:val="nil"/>
              <w:right w:val="nil"/>
            </w:tcBorders>
            <w:noWrap/>
            <w:vAlign w:val="bottom"/>
            <w:hideMark/>
          </w:tcPr>
          <w:p w14:paraId="30A0A79C"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 xml:space="preserve">   CRT-D</w:t>
            </w:r>
          </w:p>
        </w:tc>
        <w:tc>
          <w:tcPr>
            <w:tcW w:w="1871" w:type="dxa"/>
            <w:tcBorders>
              <w:top w:val="nil"/>
              <w:left w:val="nil"/>
              <w:bottom w:val="nil"/>
              <w:right w:val="nil"/>
            </w:tcBorders>
            <w:noWrap/>
            <w:vAlign w:val="bottom"/>
            <w:hideMark/>
          </w:tcPr>
          <w:p w14:paraId="1E4ACE36"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49 (3.1)</w:t>
            </w:r>
          </w:p>
        </w:tc>
        <w:tc>
          <w:tcPr>
            <w:tcW w:w="1871" w:type="dxa"/>
            <w:tcBorders>
              <w:top w:val="nil"/>
              <w:left w:val="nil"/>
              <w:bottom w:val="nil"/>
              <w:right w:val="nil"/>
            </w:tcBorders>
            <w:noWrap/>
            <w:vAlign w:val="bottom"/>
            <w:hideMark/>
          </w:tcPr>
          <w:p w14:paraId="36D5AC7C"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27 (5.2)</w:t>
            </w:r>
          </w:p>
        </w:tc>
        <w:tc>
          <w:tcPr>
            <w:tcW w:w="1660" w:type="dxa"/>
            <w:tcBorders>
              <w:top w:val="nil"/>
              <w:left w:val="nil"/>
              <w:bottom w:val="nil"/>
              <w:right w:val="nil"/>
            </w:tcBorders>
            <w:noWrap/>
            <w:vAlign w:val="bottom"/>
            <w:hideMark/>
          </w:tcPr>
          <w:p w14:paraId="3E46D3BC"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22 (2)</w:t>
            </w:r>
          </w:p>
        </w:tc>
        <w:tc>
          <w:tcPr>
            <w:tcW w:w="990" w:type="dxa"/>
            <w:tcBorders>
              <w:top w:val="nil"/>
              <w:left w:val="nil"/>
              <w:bottom w:val="nil"/>
              <w:right w:val="nil"/>
            </w:tcBorders>
            <w:noWrap/>
            <w:vAlign w:val="bottom"/>
            <w:hideMark/>
          </w:tcPr>
          <w:p w14:paraId="3E35A019" w14:textId="77777777" w:rsidR="00783200" w:rsidRPr="008505A2" w:rsidRDefault="00783200" w:rsidP="00E56BD4">
            <w:pPr>
              <w:rPr>
                <w:rFonts w:ascii="Times New Roman" w:hAnsi="Times New Roman" w:cs="Times New Roman"/>
                <w:sz w:val="18"/>
                <w:szCs w:val="18"/>
              </w:rPr>
            </w:pPr>
          </w:p>
        </w:tc>
      </w:tr>
      <w:tr w:rsidR="00783200" w:rsidRPr="008505A2" w14:paraId="0AD1C5CB" w14:textId="77777777" w:rsidTr="00E56BD4">
        <w:trPr>
          <w:trHeight w:val="288"/>
        </w:trPr>
        <w:tc>
          <w:tcPr>
            <w:tcW w:w="5469" w:type="dxa"/>
            <w:gridSpan w:val="2"/>
            <w:tcBorders>
              <w:top w:val="nil"/>
              <w:left w:val="nil"/>
              <w:bottom w:val="nil"/>
              <w:right w:val="nil"/>
            </w:tcBorders>
            <w:noWrap/>
            <w:vAlign w:val="bottom"/>
            <w:hideMark/>
          </w:tcPr>
          <w:p w14:paraId="370D5B61"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NYHA functional class</w:t>
            </w:r>
          </w:p>
        </w:tc>
        <w:tc>
          <w:tcPr>
            <w:tcW w:w="1871" w:type="dxa"/>
            <w:tcBorders>
              <w:top w:val="nil"/>
              <w:left w:val="nil"/>
              <w:bottom w:val="nil"/>
              <w:right w:val="nil"/>
            </w:tcBorders>
            <w:noWrap/>
            <w:vAlign w:val="bottom"/>
            <w:hideMark/>
          </w:tcPr>
          <w:p w14:paraId="16777201" w14:textId="77777777" w:rsidR="00783200" w:rsidRPr="008505A2" w:rsidRDefault="00783200" w:rsidP="00E56BD4">
            <w:pPr>
              <w:rPr>
                <w:rFonts w:ascii="Times New Roman" w:hAnsi="Times New Roman" w:cs="Times New Roman"/>
                <w:sz w:val="18"/>
                <w:szCs w:val="18"/>
              </w:rPr>
            </w:pPr>
          </w:p>
        </w:tc>
        <w:tc>
          <w:tcPr>
            <w:tcW w:w="1660" w:type="dxa"/>
            <w:tcBorders>
              <w:top w:val="nil"/>
              <w:left w:val="nil"/>
              <w:bottom w:val="nil"/>
              <w:right w:val="nil"/>
            </w:tcBorders>
            <w:noWrap/>
            <w:vAlign w:val="bottom"/>
            <w:hideMark/>
          </w:tcPr>
          <w:p w14:paraId="7F5D5B10" w14:textId="77777777" w:rsidR="00783200" w:rsidRPr="008505A2" w:rsidRDefault="00783200" w:rsidP="00E56BD4">
            <w:pPr>
              <w:rPr>
                <w:rFonts w:ascii="Times New Roman" w:hAnsi="Times New Roman" w:cs="Times New Roman"/>
                <w:sz w:val="18"/>
                <w:szCs w:val="18"/>
              </w:rPr>
            </w:pPr>
          </w:p>
        </w:tc>
        <w:tc>
          <w:tcPr>
            <w:tcW w:w="990" w:type="dxa"/>
            <w:tcBorders>
              <w:top w:val="nil"/>
              <w:left w:val="nil"/>
              <w:bottom w:val="nil"/>
              <w:right w:val="nil"/>
            </w:tcBorders>
            <w:noWrap/>
            <w:vAlign w:val="bottom"/>
            <w:hideMark/>
          </w:tcPr>
          <w:p w14:paraId="3B7B78B0"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sz w:val="18"/>
                <w:szCs w:val="18"/>
              </w:rPr>
              <w:t>0.697</w:t>
            </w:r>
          </w:p>
        </w:tc>
      </w:tr>
      <w:tr w:rsidR="00783200" w:rsidRPr="008505A2" w14:paraId="582D1BF7" w14:textId="77777777" w:rsidTr="00E56BD4">
        <w:trPr>
          <w:trHeight w:val="288"/>
        </w:trPr>
        <w:tc>
          <w:tcPr>
            <w:tcW w:w="3598" w:type="dxa"/>
            <w:tcBorders>
              <w:top w:val="nil"/>
              <w:left w:val="nil"/>
              <w:bottom w:val="nil"/>
              <w:right w:val="nil"/>
            </w:tcBorders>
            <w:noWrap/>
            <w:vAlign w:val="bottom"/>
            <w:hideMark/>
          </w:tcPr>
          <w:p w14:paraId="2C9DA5A9"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lastRenderedPageBreak/>
              <w:t xml:space="preserve">   I</w:t>
            </w:r>
          </w:p>
        </w:tc>
        <w:tc>
          <w:tcPr>
            <w:tcW w:w="1871" w:type="dxa"/>
            <w:tcBorders>
              <w:top w:val="nil"/>
              <w:left w:val="nil"/>
              <w:bottom w:val="nil"/>
              <w:right w:val="nil"/>
            </w:tcBorders>
            <w:noWrap/>
            <w:vAlign w:val="bottom"/>
            <w:hideMark/>
          </w:tcPr>
          <w:p w14:paraId="36E8FE9D"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16 (1)</w:t>
            </w:r>
          </w:p>
        </w:tc>
        <w:tc>
          <w:tcPr>
            <w:tcW w:w="1871" w:type="dxa"/>
            <w:tcBorders>
              <w:top w:val="nil"/>
              <w:left w:val="nil"/>
              <w:bottom w:val="nil"/>
              <w:right w:val="nil"/>
            </w:tcBorders>
            <w:noWrap/>
            <w:vAlign w:val="bottom"/>
            <w:hideMark/>
          </w:tcPr>
          <w:p w14:paraId="237CAC0C"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3 (0.57)</w:t>
            </w:r>
          </w:p>
        </w:tc>
        <w:tc>
          <w:tcPr>
            <w:tcW w:w="1660" w:type="dxa"/>
            <w:tcBorders>
              <w:top w:val="nil"/>
              <w:left w:val="nil"/>
              <w:bottom w:val="nil"/>
              <w:right w:val="nil"/>
            </w:tcBorders>
            <w:noWrap/>
            <w:vAlign w:val="bottom"/>
            <w:hideMark/>
          </w:tcPr>
          <w:p w14:paraId="00E10821"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13 (1.2)</w:t>
            </w:r>
          </w:p>
        </w:tc>
        <w:tc>
          <w:tcPr>
            <w:tcW w:w="990" w:type="dxa"/>
            <w:tcBorders>
              <w:top w:val="nil"/>
              <w:left w:val="nil"/>
              <w:bottom w:val="nil"/>
              <w:right w:val="nil"/>
            </w:tcBorders>
            <w:noWrap/>
            <w:vAlign w:val="bottom"/>
            <w:hideMark/>
          </w:tcPr>
          <w:p w14:paraId="54017D34" w14:textId="77777777" w:rsidR="00783200" w:rsidRPr="008505A2" w:rsidRDefault="00783200" w:rsidP="00E56BD4">
            <w:pPr>
              <w:rPr>
                <w:rFonts w:ascii="Times New Roman" w:hAnsi="Times New Roman" w:cs="Times New Roman"/>
                <w:sz w:val="18"/>
                <w:szCs w:val="18"/>
              </w:rPr>
            </w:pPr>
          </w:p>
        </w:tc>
      </w:tr>
      <w:tr w:rsidR="00783200" w:rsidRPr="008505A2" w14:paraId="280CE98B" w14:textId="77777777" w:rsidTr="00E56BD4">
        <w:trPr>
          <w:trHeight w:val="288"/>
        </w:trPr>
        <w:tc>
          <w:tcPr>
            <w:tcW w:w="3598" w:type="dxa"/>
            <w:tcBorders>
              <w:top w:val="nil"/>
              <w:left w:val="nil"/>
              <w:bottom w:val="nil"/>
              <w:right w:val="nil"/>
            </w:tcBorders>
            <w:noWrap/>
            <w:vAlign w:val="bottom"/>
            <w:hideMark/>
          </w:tcPr>
          <w:p w14:paraId="5596C37F"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 xml:space="preserve">   II</w:t>
            </w:r>
          </w:p>
        </w:tc>
        <w:tc>
          <w:tcPr>
            <w:tcW w:w="1871" w:type="dxa"/>
            <w:tcBorders>
              <w:top w:val="nil"/>
              <w:left w:val="nil"/>
              <w:bottom w:val="nil"/>
              <w:right w:val="nil"/>
            </w:tcBorders>
            <w:noWrap/>
            <w:vAlign w:val="bottom"/>
            <w:hideMark/>
          </w:tcPr>
          <w:p w14:paraId="13D6C724"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663 (41.5)</w:t>
            </w:r>
          </w:p>
        </w:tc>
        <w:tc>
          <w:tcPr>
            <w:tcW w:w="1871" w:type="dxa"/>
            <w:tcBorders>
              <w:top w:val="nil"/>
              <w:left w:val="nil"/>
              <w:bottom w:val="nil"/>
              <w:right w:val="nil"/>
            </w:tcBorders>
            <w:noWrap/>
            <w:vAlign w:val="bottom"/>
            <w:hideMark/>
          </w:tcPr>
          <w:p w14:paraId="31A2680D"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217 (41.6)</w:t>
            </w:r>
          </w:p>
        </w:tc>
        <w:tc>
          <w:tcPr>
            <w:tcW w:w="1660" w:type="dxa"/>
            <w:tcBorders>
              <w:top w:val="nil"/>
              <w:left w:val="nil"/>
              <w:bottom w:val="nil"/>
              <w:right w:val="nil"/>
            </w:tcBorders>
            <w:noWrap/>
            <w:vAlign w:val="bottom"/>
            <w:hideMark/>
          </w:tcPr>
          <w:p w14:paraId="3E7E8880"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446 (41.5)</w:t>
            </w:r>
          </w:p>
        </w:tc>
        <w:tc>
          <w:tcPr>
            <w:tcW w:w="990" w:type="dxa"/>
            <w:tcBorders>
              <w:top w:val="nil"/>
              <w:left w:val="nil"/>
              <w:bottom w:val="nil"/>
              <w:right w:val="nil"/>
            </w:tcBorders>
            <w:noWrap/>
            <w:vAlign w:val="bottom"/>
            <w:hideMark/>
          </w:tcPr>
          <w:p w14:paraId="17475ECF" w14:textId="77777777" w:rsidR="00783200" w:rsidRPr="008505A2" w:rsidRDefault="00783200" w:rsidP="00E56BD4">
            <w:pPr>
              <w:rPr>
                <w:rFonts w:ascii="Times New Roman" w:hAnsi="Times New Roman" w:cs="Times New Roman"/>
                <w:sz w:val="18"/>
                <w:szCs w:val="18"/>
              </w:rPr>
            </w:pPr>
          </w:p>
        </w:tc>
      </w:tr>
      <w:tr w:rsidR="00783200" w:rsidRPr="008505A2" w14:paraId="4CA32D89" w14:textId="77777777" w:rsidTr="00E56BD4">
        <w:trPr>
          <w:trHeight w:val="288"/>
        </w:trPr>
        <w:tc>
          <w:tcPr>
            <w:tcW w:w="3598" w:type="dxa"/>
            <w:tcBorders>
              <w:top w:val="nil"/>
              <w:left w:val="nil"/>
              <w:bottom w:val="nil"/>
              <w:right w:val="nil"/>
            </w:tcBorders>
            <w:noWrap/>
            <w:vAlign w:val="bottom"/>
            <w:hideMark/>
          </w:tcPr>
          <w:p w14:paraId="126831C5"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 xml:space="preserve">   III</w:t>
            </w:r>
          </w:p>
        </w:tc>
        <w:tc>
          <w:tcPr>
            <w:tcW w:w="1871" w:type="dxa"/>
            <w:tcBorders>
              <w:top w:val="nil"/>
              <w:left w:val="nil"/>
              <w:bottom w:val="nil"/>
              <w:right w:val="nil"/>
            </w:tcBorders>
            <w:noWrap/>
            <w:vAlign w:val="bottom"/>
            <w:hideMark/>
          </w:tcPr>
          <w:p w14:paraId="424A15DA"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707 (44.3)</w:t>
            </w:r>
          </w:p>
        </w:tc>
        <w:tc>
          <w:tcPr>
            <w:tcW w:w="1871" w:type="dxa"/>
            <w:tcBorders>
              <w:top w:val="nil"/>
              <w:left w:val="nil"/>
              <w:bottom w:val="nil"/>
              <w:right w:val="nil"/>
            </w:tcBorders>
            <w:noWrap/>
            <w:vAlign w:val="bottom"/>
            <w:hideMark/>
          </w:tcPr>
          <w:p w14:paraId="2F352A62"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233 (44.6)</w:t>
            </w:r>
          </w:p>
        </w:tc>
        <w:tc>
          <w:tcPr>
            <w:tcW w:w="1660" w:type="dxa"/>
            <w:tcBorders>
              <w:top w:val="nil"/>
              <w:left w:val="nil"/>
              <w:bottom w:val="nil"/>
              <w:right w:val="nil"/>
            </w:tcBorders>
            <w:noWrap/>
            <w:vAlign w:val="bottom"/>
            <w:hideMark/>
          </w:tcPr>
          <w:p w14:paraId="25A7B171"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474 (44.1)</w:t>
            </w:r>
          </w:p>
        </w:tc>
        <w:tc>
          <w:tcPr>
            <w:tcW w:w="990" w:type="dxa"/>
            <w:tcBorders>
              <w:top w:val="nil"/>
              <w:left w:val="nil"/>
              <w:bottom w:val="nil"/>
              <w:right w:val="nil"/>
            </w:tcBorders>
            <w:noWrap/>
            <w:vAlign w:val="bottom"/>
            <w:hideMark/>
          </w:tcPr>
          <w:p w14:paraId="2D4F0C9A" w14:textId="77777777" w:rsidR="00783200" w:rsidRPr="008505A2" w:rsidRDefault="00783200" w:rsidP="00E56BD4">
            <w:pPr>
              <w:rPr>
                <w:rFonts w:ascii="Times New Roman" w:hAnsi="Times New Roman" w:cs="Times New Roman"/>
                <w:sz w:val="18"/>
                <w:szCs w:val="18"/>
              </w:rPr>
            </w:pPr>
          </w:p>
        </w:tc>
      </w:tr>
      <w:tr w:rsidR="00783200" w:rsidRPr="008505A2" w14:paraId="139692A6" w14:textId="77777777" w:rsidTr="00E56BD4">
        <w:trPr>
          <w:trHeight w:val="288"/>
        </w:trPr>
        <w:tc>
          <w:tcPr>
            <w:tcW w:w="3598" w:type="dxa"/>
            <w:tcBorders>
              <w:top w:val="nil"/>
              <w:left w:val="nil"/>
              <w:bottom w:val="nil"/>
              <w:right w:val="nil"/>
            </w:tcBorders>
            <w:noWrap/>
            <w:vAlign w:val="bottom"/>
            <w:hideMark/>
          </w:tcPr>
          <w:p w14:paraId="2B16C673"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 xml:space="preserve">   IV</w:t>
            </w:r>
          </w:p>
        </w:tc>
        <w:tc>
          <w:tcPr>
            <w:tcW w:w="1871" w:type="dxa"/>
            <w:tcBorders>
              <w:top w:val="nil"/>
              <w:left w:val="nil"/>
              <w:bottom w:val="nil"/>
              <w:right w:val="nil"/>
            </w:tcBorders>
            <w:noWrap/>
            <w:vAlign w:val="bottom"/>
            <w:hideMark/>
          </w:tcPr>
          <w:p w14:paraId="23C7EFEA"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211 (13.2)</w:t>
            </w:r>
          </w:p>
        </w:tc>
        <w:tc>
          <w:tcPr>
            <w:tcW w:w="1871" w:type="dxa"/>
            <w:tcBorders>
              <w:top w:val="nil"/>
              <w:left w:val="nil"/>
              <w:bottom w:val="nil"/>
              <w:right w:val="nil"/>
            </w:tcBorders>
            <w:noWrap/>
            <w:vAlign w:val="bottom"/>
            <w:hideMark/>
          </w:tcPr>
          <w:p w14:paraId="484B9815"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69 (13.2)</w:t>
            </w:r>
          </w:p>
        </w:tc>
        <w:tc>
          <w:tcPr>
            <w:tcW w:w="1660" w:type="dxa"/>
            <w:tcBorders>
              <w:top w:val="nil"/>
              <w:left w:val="nil"/>
              <w:bottom w:val="nil"/>
              <w:right w:val="nil"/>
            </w:tcBorders>
            <w:noWrap/>
            <w:vAlign w:val="bottom"/>
            <w:hideMark/>
          </w:tcPr>
          <w:p w14:paraId="171640B0"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142 (13.2)</w:t>
            </w:r>
          </w:p>
        </w:tc>
        <w:tc>
          <w:tcPr>
            <w:tcW w:w="990" w:type="dxa"/>
            <w:tcBorders>
              <w:top w:val="nil"/>
              <w:left w:val="nil"/>
              <w:bottom w:val="nil"/>
              <w:right w:val="nil"/>
            </w:tcBorders>
            <w:noWrap/>
            <w:vAlign w:val="bottom"/>
            <w:hideMark/>
          </w:tcPr>
          <w:p w14:paraId="4BBC585C" w14:textId="77777777" w:rsidR="00783200" w:rsidRPr="008505A2" w:rsidRDefault="00783200" w:rsidP="00E56BD4">
            <w:pPr>
              <w:rPr>
                <w:rFonts w:ascii="Times New Roman" w:hAnsi="Times New Roman" w:cs="Times New Roman"/>
                <w:sz w:val="18"/>
                <w:szCs w:val="18"/>
              </w:rPr>
            </w:pPr>
          </w:p>
        </w:tc>
      </w:tr>
      <w:tr w:rsidR="00783200" w:rsidRPr="008505A2" w14:paraId="372B6708" w14:textId="77777777" w:rsidTr="00E56BD4">
        <w:trPr>
          <w:trHeight w:val="288"/>
        </w:trPr>
        <w:tc>
          <w:tcPr>
            <w:tcW w:w="3598" w:type="dxa"/>
            <w:tcBorders>
              <w:top w:val="nil"/>
              <w:left w:val="nil"/>
              <w:bottom w:val="nil"/>
              <w:right w:val="nil"/>
            </w:tcBorders>
            <w:noWrap/>
            <w:vAlign w:val="bottom"/>
            <w:hideMark/>
          </w:tcPr>
          <w:p w14:paraId="128499E3"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Clinical profile</w:t>
            </w:r>
          </w:p>
        </w:tc>
        <w:tc>
          <w:tcPr>
            <w:tcW w:w="1871" w:type="dxa"/>
            <w:tcBorders>
              <w:top w:val="nil"/>
              <w:left w:val="nil"/>
              <w:bottom w:val="nil"/>
              <w:right w:val="nil"/>
            </w:tcBorders>
            <w:noWrap/>
            <w:vAlign w:val="bottom"/>
            <w:hideMark/>
          </w:tcPr>
          <w:p w14:paraId="04105A0F" w14:textId="77777777" w:rsidR="00783200" w:rsidRPr="008505A2" w:rsidRDefault="00783200" w:rsidP="00E56BD4">
            <w:pPr>
              <w:rPr>
                <w:rFonts w:ascii="Times New Roman" w:hAnsi="Times New Roman" w:cs="Times New Roman"/>
                <w:sz w:val="18"/>
                <w:szCs w:val="18"/>
              </w:rPr>
            </w:pPr>
          </w:p>
        </w:tc>
        <w:tc>
          <w:tcPr>
            <w:tcW w:w="1871" w:type="dxa"/>
            <w:tcBorders>
              <w:top w:val="nil"/>
              <w:left w:val="nil"/>
              <w:bottom w:val="nil"/>
              <w:right w:val="nil"/>
            </w:tcBorders>
            <w:noWrap/>
            <w:vAlign w:val="bottom"/>
            <w:hideMark/>
          </w:tcPr>
          <w:p w14:paraId="025B9498" w14:textId="77777777" w:rsidR="00783200" w:rsidRPr="008505A2" w:rsidRDefault="00783200" w:rsidP="00E56BD4">
            <w:pPr>
              <w:rPr>
                <w:rFonts w:ascii="Times New Roman" w:hAnsi="Times New Roman" w:cs="Times New Roman"/>
                <w:sz w:val="18"/>
                <w:szCs w:val="18"/>
              </w:rPr>
            </w:pPr>
          </w:p>
        </w:tc>
        <w:tc>
          <w:tcPr>
            <w:tcW w:w="1660" w:type="dxa"/>
            <w:tcBorders>
              <w:top w:val="nil"/>
              <w:left w:val="nil"/>
              <w:bottom w:val="nil"/>
              <w:right w:val="nil"/>
            </w:tcBorders>
            <w:noWrap/>
            <w:vAlign w:val="bottom"/>
            <w:hideMark/>
          </w:tcPr>
          <w:p w14:paraId="0E6045F7" w14:textId="77777777" w:rsidR="00783200" w:rsidRPr="008505A2" w:rsidRDefault="00783200" w:rsidP="00E56BD4">
            <w:pPr>
              <w:rPr>
                <w:rFonts w:ascii="Times New Roman" w:hAnsi="Times New Roman" w:cs="Times New Roman"/>
                <w:sz w:val="18"/>
                <w:szCs w:val="18"/>
              </w:rPr>
            </w:pPr>
          </w:p>
        </w:tc>
        <w:tc>
          <w:tcPr>
            <w:tcW w:w="990" w:type="dxa"/>
            <w:tcBorders>
              <w:top w:val="nil"/>
              <w:left w:val="nil"/>
              <w:bottom w:val="nil"/>
              <w:right w:val="nil"/>
            </w:tcBorders>
            <w:noWrap/>
            <w:vAlign w:val="bottom"/>
            <w:hideMark/>
          </w:tcPr>
          <w:p w14:paraId="1E68D7CC" w14:textId="77777777" w:rsidR="00783200" w:rsidRPr="008505A2" w:rsidRDefault="00783200" w:rsidP="00E56BD4">
            <w:pPr>
              <w:rPr>
                <w:rFonts w:ascii="Times New Roman" w:hAnsi="Times New Roman" w:cs="Times New Roman"/>
                <w:sz w:val="18"/>
                <w:szCs w:val="18"/>
              </w:rPr>
            </w:pPr>
          </w:p>
        </w:tc>
      </w:tr>
      <w:tr w:rsidR="00783200" w:rsidRPr="008505A2" w14:paraId="5C6FE42D" w14:textId="77777777" w:rsidTr="00E56BD4">
        <w:trPr>
          <w:trHeight w:val="288"/>
        </w:trPr>
        <w:tc>
          <w:tcPr>
            <w:tcW w:w="3598" w:type="dxa"/>
            <w:tcBorders>
              <w:top w:val="nil"/>
              <w:left w:val="nil"/>
              <w:bottom w:val="nil"/>
              <w:right w:val="nil"/>
            </w:tcBorders>
            <w:noWrap/>
            <w:vAlign w:val="bottom"/>
            <w:hideMark/>
          </w:tcPr>
          <w:p w14:paraId="171C610B"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 xml:space="preserve">   Peripheral </w:t>
            </w:r>
            <w:proofErr w:type="spellStart"/>
            <w:r w:rsidRPr="008505A2">
              <w:rPr>
                <w:rFonts w:ascii="Times New Roman" w:hAnsi="Times New Roman" w:cs="Times New Roman"/>
                <w:color w:val="000000"/>
                <w:sz w:val="18"/>
                <w:szCs w:val="18"/>
              </w:rPr>
              <w:t>oedema</w:t>
            </w:r>
            <w:proofErr w:type="spellEnd"/>
          </w:p>
        </w:tc>
        <w:tc>
          <w:tcPr>
            <w:tcW w:w="1871" w:type="dxa"/>
            <w:tcBorders>
              <w:top w:val="nil"/>
              <w:left w:val="nil"/>
              <w:bottom w:val="nil"/>
              <w:right w:val="nil"/>
            </w:tcBorders>
            <w:noWrap/>
            <w:vAlign w:val="bottom"/>
            <w:hideMark/>
          </w:tcPr>
          <w:p w14:paraId="36C3B33F"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431 (30.1)</w:t>
            </w:r>
          </w:p>
        </w:tc>
        <w:tc>
          <w:tcPr>
            <w:tcW w:w="1871" w:type="dxa"/>
            <w:tcBorders>
              <w:top w:val="nil"/>
              <w:left w:val="nil"/>
              <w:bottom w:val="nil"/>
              <w:right w:val="nil"/>
            </w:tcBorders>
            <w:noWrap/>
            <w:vAlign w:val="bottom"/>
            <w:hideMark/>
          </w:tcPr>
          <w:p w14:paraId="0CC03FF9"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151 (32.4)</w:t>
            </w:r>
          </w:p>
        </w:tc>
        <w:tc>
          <w:tcPr>
            <w:tcW w:w="1660" w:type="dxa"/>
            <w:tcBorders>
              <w:top w:val="nil"/>
              <w:left w:val="nil"/>
              <w:bottom w:val="nil"/>
              <w:right w:val="nil"/>
            </w:tcBorders>
            <w:noWrap/>
            <w:vAlign w:val="bottom"/>
            <w:hideMark/>
          </w:tcPr>
          <w:p w14:paraId="4662DCE4"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280 (28.9)</w:t>
            </w:r>
          </w:p>
        </w:tc>
        <w:tc>
          <w:tcPr>
            <w:tcW w:w="990" w:type="dxa"/>
            <w:tcBorders>
              <w:top w:val="nil"/>
              <w:left w:val="nil"/>
              <w:bottom w:val="nil"/>
              <w:right w:val="nil"/>
            </w:tcBorders>
            <w:noWrap/>
            <w:vAlign w:val="bottom"/>
            <w:hideMark/>
          </w:tcPr>
          <w:p w14:paraId="59C101D3"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0.179</w:t>
            </w:r>
          </w:p>
        </w:tc>
      </w:tr>
      <w:tr w:rsidR="00783200" w:rsidRPr="008505A2" w14:paraId="1E8E5FD4" w14:textId="77777777" w:rsidTr="00E56BD4">
        <w:trPr>
          <w:trHeight w:val="288"/>
        </w:trPr>
        <w:tc>
          <w:tcPr>
            <w:tcW w:w="3598" w:type="dxa"/>
            <w:tcBorders>
              <w:top w:val="nil"/>
              <w:left w:val="nil"/>
              <w:bottom w:val="nil"/>
              <w:right w:val="nil"/>
            </w:tcBorders>
            <w:noWrap/>
            <w:vAlign w:val="bottom"/>
            <w:hideMark/>
          </w:tcPr>
          <w:p w14:paraId="4B917B19"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 xml:space="preserve">   </w:t>
            </w:r>
            <w:proofErr w:type="spellStart"/>
            <w:r w:rsidRPr="008505A2">
              <w:rPr>
                <w:rFonts w:ascii="Times New Roman" w:hAnsi="Times New Roman" w:cs="Times New Roman"/>
                <w:color w:val="000000"/>
                <w:sz w:val="18"/>
                <w:szCs w:val="18"/>
              </w:rPr>
              <w:t>Haepatomegaly</w:t>
            </w:r>
            <w:proofErr w:type="spellEnd"/>
          </w:p>
        </w:tc>
        <w:tc>
          <w:tcPr>
            <w:tcW w:w="1871" w:type="dxa"/>
            <w:tcBorders>
              <w:top w:val="nil"/>
              <w:left w:val="nil"/>
              <w:bottom w:val="nil"/>
              <w:right w:val="nil"/>
            </w:tcBorders>
            <w:noWrap/>
            <w:vAlign w:val="bottom"/>
            <w:hideMark/>
          </w:tcPr>
          <w:p w14:paraId="272C4560"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57 (3.9)</w:t>
            </w:r>
          </w:p>
        </w:tc>
        <w:tc>
          <w:tcPr>
            <w:tcW w:w="1871" w:type="dxa"/>
            <w:tcBorders>
              <w:top w:val="nil"/>
              <w:left w:val="nil"/>
              <w:bottom w:val="nil"/>
              <w:right w:val="nil"/>
            </w:tcBorders>
            <w:noWrap/>
            <w:vAlign w:val="bottom"/>
            <w:hideMark/>
          </w:tcPr>
          <w:p w14:paraId="686E3ECD"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19 (4)</w:t>
            </w:r>
          </w:p>
        </w:tc>
        <w:tc>
          <w:tcPr>
            <w:tcW w:w="1660" w:type="dxa"/>
            <w:tcBorders>
              <w:top w:val="nil"/>
              <w:left w:val="nil"/>
              <w:bottom w:val="nil"/>
              <w:right w:val="nil"/>
            </w:tcBorders>
            <w:noWrap/>
            <w:vAlign w:val="bottom"/>
            <w:hideMark/>
          </w:tcPr>
          <w:p w14:paraId="686C30E3"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38 (3.9)</w:t>
            </w:r>
          </w:p>
        </w:tc>
        <w:tc>
          <w:tcPr>
            <w:tcW w:w="990" w:type="dxa"/>
            <w:tcBorders>
              <w:top w:val="nil"/>
              <w:left w:val="nil"/>
              <w:bottom w:val="nil"/>
              <w:right w:val="nil"/>
            </w:tcBorders>
            <w:noWrap/>
            <w:vAlign w:val="bottom"/>
            <w:hideMark/>
          </w:tcPr>
          <w:p w14:paraId="199C5C51" w14:textId="77777777" w:rsidR="00783200" w:rsidRPr="008505A2" w:rsidRDefault="00783200" w:rsidP="00E56BD4">
            <w:pPr>
              <w:rPr>
                <w:rFonts w:ascii="Times New Roman" w:hAnsi="Times New Roman" w:cs="Times New Roman"/>
                <w:b/>
                <w:bCs/>
                <w:sz w:val="18"/>
                <w:szCs w:val="18"/>
              </w:rPr>
            </w:pPr>
            <w:r w:rsidRPr="008505A2">
              <w:rPr>
                <w:rFonts w:ascii="Times New Roman" w:hAnsi="Times New Roman" w:cs="Times New Roman"/>
                <w:color w:val="000000"/>
                <w:sz w:val="18"/>
                <w:szCs w:val="18"/>
              </w:rPr>
              <w:t>0.872</w:t>
            </w:r>
          </w:p>
        </w:tc>
      </w:tr>
      <w:tr w:rsidR="00783200" w:rsidRPr="008505A2" w14:paraId="295FFC6D" w14:textId="77777777" w:rsidTr="00E56BD4">
        <w:trPr>
          <w:trHeight w:val="288"/>
        </w:trPr>
        <w:tc>
          <w:tcPr>
            <w:tcW w:w="3598" w:type="dxa"/>
            <w:tcBorders>
              <w:top w:val="nil"/>
              <w:left w:val="nil"/>
              <w:bottom w:val="nil"/>
              <w:right w:val="nil"/>
            </w:tcBorders>
            <w:noWrap/>
            <w:vAlign w:val="bottom"/>
            <w:hideMark/>
          </w:tcPr>
          <w:p w14:paraId="56FEF7AB"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 xml:space="preserve">   SBP (mmHg)</w:t>
            </w:r>
          </w:p>
        </w:tc>
        <w:tc>
          <w:tcPr>
            <w:tcW w:w="1871" w:type="dxa"/>
            <w:tcBorders>
              <w:top w:val="nil"/>
              <w:left w:val="nil"/>
              <w:bottom w:val="nil"/>
              <w:right w:val="nil"/>
            </w:tcBorders>
            <w:noWrap/>
            <w:vAlign w:val="bottom"/>
            <w:hideMark/>
          </w:tcPr>
          <w:p w14:paraId="0E70490B"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126 ± 22</w:t>
            </w:r>
          </w:p>
        </w:tc>
        <w:tc>
          <w:tcPr>
            <w:tcW w:w="1871" w:type="dxa"/>
            <w:tcBorders>
              <w:top w:val="nil"/>
              <w:left w:val="nil"/>
              <w:bottom w:val="nil"/>
              <w:right w:val="nil"/>
            </w:tcBorders>
            <w:noWrap/>
            <w:vAlign w:val="bottom"/>
            <w:hideMark/>
          </w:tcPr>
          <w:p w14:paraId="04AEF062"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124 ± 22</w:t>
            </w:r>
          </w:p>
        </w:tc>
        <w:tc>
          <w:tcPr>
            <w:tcW w:w="1660" w:type="dxa"/>
            <w:tcBorders>
              <w:top w:val="nil"/>
              <w:left w:val="nil"/>
              <w:bottom w:val="nil"/>
              <w:right w:val="nil"/>
            </w:tcBorders>
            <w:noWrap/>
            <w:vAlign w:val="bottom"/>
            <w:hideMark/>
          </w:tcPr>
          <w:p w14:paraId="46489AB8"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127 ± 23</w:t>
            </w:r>
          </w:p>
        </w:tc>
        <w:tc>
          <w:tcPr>
            <w:tcW w:w="990" w:type="dxa"/>
            <w:tcBorders>
              <w:top w:val="nil"/>
              <w:left w:val="nil"/>
              <w:bottom w:val="nil"/>
              <w:right w:val="nil"/>
            </w:tcBorders>
            <w:noWrap/>
            <w:vAlign w:val="bottom"/>
            <w:hideMark/>
          </w:tcPr>
          <w:p w14:paraId="6A646ABE" w14:textId="77777777" w:rsidR="00783200" w:rsidRPr="008505A2" w:rsidRDefault="00783200" w:rsidP="00E56BD4">
            <w:pPr>
              <w:rPr>
                <w:rFonts w:ascii="Times New Roman" w:hAnsi="Times New Roman" w:cs="Times New Roman"/>
                <w:b/>
                <w:bCs/>
                <w:sz w:val="18"/>
                <w:szCs w:val="18"/>
              </w:rPr>
            </w:pPr>
            <w:r w:rsidRPr="008505A2">
              <w:rPr>
                <w:rFonts w:ascii="Times New Roman" w:hAnsi="Times New Roman" w:cs="Times New Roman"/>
                <w:b/>
                <w:bCs/>
                <w:color w:val="000000"/>
                <w:sz w:val="18"/>
                <w:szCs w:val="18"/>
              </w:rPr>
              <w:t>0.004</w:t>
            </w:r>
          </w:p>
        </w:tc>
      </w:tr>
      <w:tr w:rsidR="00783200" w:rsidRPr="008505A2" w14:paraId="20BFB362" w14:textId="77777777" w:rsidTr="00E56BD4">
        <w:trPr>
          <w:trHeight w:val="288"/>
        </w:trPr>
        <w:tc>
          <w:tcPr>
            <w:tcW w:w="3598" w:type="dxa"/>
            <w:tcBorders>
              <w:top w:val="nil"/>
              <w:left w:val="nil"/>
              <w:bottom w:val="nil"/>
              <w:right w:val="nil"/>
            </w:tcBorders>
            <w:noWrap/>
            <w:vAlign w:val="bottom"/>
            <w:hideMark/>
          </w:tcPr>
          <w:p w14:paraId="6263AFAC"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 xml:space="preserve">   DBP (mmHg)</w:t>
            </w:r>
          </w:p>
        </w:tc>
        <w:tc>
          <w:tcPr>
            <w:tcW w:w="1871" w:type="dxa"/>
            <w:tcBorders>
              <w:top w:val="nil"/>
              <w:left w:val="nil"/>
              <w:bottom w:val="nil"/>
              <w:right w:val="nil"/>
            </w:tcBorders>
            <w:noWrap/>
            <w:vAlign w:val="bottom"/>
            <w:hideMark/>
          </w:tcPr>
          <w:p w14:paraId="25573DAA"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69 ± 13</w:t>
            </w:r>
          </w:p>
        </w:tc>
        <w:tc>
          <w:tcPr>
            <w:tcW w:w="1871" w:type="dxa"/>
            <w:tcBorders>
              <w:top w:val="nil"/>
              <w:left w:val="nil"/>
              <w:bottom w:val="nil"/>
              <w:right w:val="nil"/>
            </w:tcBorders>
            <w:noWrap/>
            <w:vAlign w:val="bottom"/>
            <w:hideMark/>
          </w:tcPr>
          <w:p w14:paraId="1EE576FB"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69 ± 12</w:t>
            </w:r>
          </w:p>
        </w:tc>
        <w:tc>
          <w:tcPr>
            <w:tcW w:w="1660" w:type="dxa"/>
            <w:tcBorders>
              <w:top w:val="nil"/>
              <w:left w:val="nil"/>
              <w:bottom w:val="nil"/>
              <w:right w:val="nil"/>
            </w:tcBorders>
            <w:noWrap/>
            <w:vAlign w:val="bottom"/>
            <w:hideMark/>
          </w:tcPr>
          <w:p w14:paraId="641234F4"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69 ± 13</w:t>
            </w:r>
          </w:p>
        </w:tc>
        <w:tc>
          <w:tcPr>
            <w:tcW w:w="990" w:type="dxa"/>
            <w:tcBorders>
              <w:top w:val="nil"/>
              <w:left w:val="nil"/>
              <w:bottom w:val="nil"/>
              <w:right w:val="nil"/>
            </w:tcBorders>
            <w:noWrap/>
            <w:vAlign w:val="bottom"/>
            <w:hideMark/>
          </w:tcPr>
          <w:p w14:paraId="29865034" w14:textId="77777777" w:rsidR="00783200" w:rsidRPr="008505A2" w:rsidRDefault="00783200" w:rsidP="00E56BD4">
            <w:pPr>
              <w:rPr>
                <w:rFonts w:ascii="Times New Roman" w:hAnsi="Times New Roman" w:cs="Times New Roman"/>
                <w:b/>
                <w:bCs/>
                <w:sz w:val="18"/>
                <w:szCs w:val="18"/>
              </w:rPr>
            </w:pPr>
            <w:r w:rsidRPr="008505A2">
              <w:rPr>
                <w:rFonts w:ascii="Times New Roman" w:hAnsi="Times New Roman" w:cs="Times New Roman"/>
                <w:color w:val="000000"/>
                <w:sz w:val="18"/>
                <w:szCs w:val="18"/>
              </w:rPr>
              <w:t>0.851</w:t>
            </w:r>
          </w:p>
        </w:tc>
      </w:tr>
      <w:tr w:rsidR="00783200" w:rsidRPr="008505A2" w14:paraId="66616BEE" w14:textId="77777777" w:rsidTr="00E56BD4">
        <w:trPr>
          <w:trHeight w:val="288"/>
        </w:trPr>
        <w:tc>
          <w:tcPr>
            <w:tcW w:w="3598" w:type="dxa"/>
            <w:tcBorders>
              <w:top w:val="nil"/>
              <w:left w:val="nil"/>
              <w:bottom w:val="nil"/>
              <w:right w:val="nil"/>
            </w:tcBorders>
            <w:noWrap/>
            <w:vAlign w:val="bottom"/>
            <w:hideMark/>
          </w:tcPr>
          <w:p w14:paraId="75517DEE"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 xml:space="preserve">   HR (bpm)</w:t>
            </w:r>
          </w:p>
        </w:tc>
        <w:tc>
          <w:tcPr>
            <w:tcW w:w="1871" w:type="dxa"/>
            <w:tcBorders>
              <w:top w:val="nil"/>
              <w:left w:val="nil"/>
              <w:bottom w:val="nil"/>
              <w:right w:val="nil"/>
            </w:tcBorders>
            <w:noWrap/>
            <w:vAlign w:val="bottom"/>
            <w:hideMark/>
          </w:tcPr>
          <w:p w14:paraId="525910AA"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74 ± 16</w:t>
            </w:r>
          </w:p>
        </w:tc>
        <w:tc>
          <w:tcPr>
            <w:tcW w:w="1871" w:type="dxa"/>
            <w:tcBorders>
              <w:top w:val="nil"/>
              <w:left w:val="nil"/>
              <w:bottom w:val="nil"/>
              <w:right w:val="nil"/>
            </w:tcBorders>
            <w:noWrap/>
            <w:vAlign w:val="bottom"/>
            <w:hideMark/>
          </w:tcPr>
          <w:p w14:paraId="3DE137AE"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75  ± 17</w:t>
            </w:r>
          </w:p>
        </w:tc>
        <w:tc>
          <w:tcPr>
            <w:tcW w:w="1660" w:type="dxa"/>
            <w:tcBorders>
              <w:top w:val="nil"/>
              <w:left w:val="nil"/>
              <w:bottom w:val="nil"/>
              <w:right w:val="nil"/>
            </w:tcBorders>
            <w:noWrap/>
            <w:vAlign w:val="bottom"/>
            <w:hideMark/>
          </w:tcPr>
          <w:p w14:paraId="0421D399"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74 ± 16</w:t>
            </w:r>
          </w:p>
        </w:tc>
        <w:tc>
          <w:tcPr>
            <w:tcW w:w="990" w:type="dxa"/>
            <w:tcBorders>
              <w:top w:val="nil"/>
              <w:left w:val="nil"/>
              <w:bottom w:val="nil"/>
              <w:right w:val="nil"/>
            </w:tcBorders>
            <w:noWrap/>
            <w:vAlign w:val="bottom"/>
            <w:hideMark/>
          </w:tcPr>
          <w:p w14:paraId="20BF4FB4"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0.212</w:t>
            </w:r>
          </w:p>
        </w:tc>
      </w:tr>
      <w:tr w:rsidR="00783200" w:rsidRPr="008505A2" w14:paraId="679C9DCA" w14:textId="77777777" w:rsidTr="00E56BD4">
        <w:trPr>
          <w:trHeight w:val="288"/>
        </w:trPr>
        <w:tc>
          <w:tcPr>
            <w:tcW w:w="3598" w:type="dxa"/>
            <w:tcBorders>
              <w:top w:val="nil"/>
              <w:left w:val="nil"/>
              <w:bottom w:val="nil"/>
              <w:right w:val="nil"/>
            </w:tcBorders>
            <w:noWrap/>
            <w:vAlign w:val="bottom"/>
            <w:hideMark/>
          </w:tcPr>
          <w:p w14:paraId="42766480"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Patient recruited from</w:t>
            </w:r>
          </w:p>
        </w:tc>
        <w:tc>
          <w:tcPr>
            <w:tcW w:w="1871" w:type="dxa"/>
            <w:tcBorders>
              <w:top w:val="nil"/>
              <w:left w:val="nil"/>
              <w:bottom w:val="nil"/>
              <w:right w:val="nil"/>
            </w:tcBorders>
            <w:noWrap/>
            <w:vAlign w:val="bottom"/>
            <w:hideMark/>
          </w:tcPr>
          <w:p w14:paraId="52FA5093" w14:textId="77777777" w:rsidR="00783200" w:rsidRPr="008505A2" w:rsidRDefault="00783200" w:rsidP="00E56BD4">
            <w:pPr>
              <w:rPr>
                <w:rFonts w:ascii="Times New Roman" w:hAnsi="Times New Roman" w:cs="Times New Roman"/>
                <w:sz w:val="18"/>
                <w:szCs w:val="18"/>
              </w:rPr>
            </w:pPr>
          </w:p>
        </w:tc>
        <w:tc>
          <w:tcPr>
            <w:tcW w:w="1871" w:type="dxa"/>
            <w:tcBorders>
              <w:top w:val="nil"/>
              <w:left w:val="nil"/>
              <w:bottom w:val="nil"/>
              <w:right w:val="nil"/>
            </w:tcBorders>
            <w:noWrap/>
            <w:vAlign w:val="bottom"/>
            <w:hideMark/>
          </w:tcPr>
          <w:p w14:paraId="67F1FB94" w14:textId="77777777" w:rsidR="00783200" w:rsidRPr="008505A2" w:rsidRDefault="00783200" w:rsidP="00E56BD4">
            <w:pPr>
              <w:rPr>
                <w:rFonts w:ascii="Times New Roman" w:hAnsi="Times New Roman" w:cs="Times New Roman"/>
                <w:sz w:val="18"/>
                <w:szCs w:val="18"/>
              </w:rPr>
            </w:pPr>
          </w:p>
        </w:tc>
        <w:tc>
          <w:tcPr>
            <w:tcW w:w="1660" w:type="dxa"/>
            <w:tcBorders>
              <w:top w:val="nil"/>
              <w:left w:val="nil"/>
              <w:bottom w:val="nil"/>
              <w:right w:val="nil"/>
            </w:tcBorders>
            <w:noWrap/>
            <w:vAlign w:val="bottom"/>
            <w:hideMark/>
          </w:tcPr>
          <w:p w14:paraId="494D5759" w14:textId="77777777" w:rsidR="00783200" w:rsidRPr="008505A2" w:rsidRDefault="00783200" w:rsidP="00E56BD4">
            <w:pPr>
              <w:rPr>
                <w:rFonts w:ascii="Times New Roman" w:hAnsi="Times New Roman" w:cs="Times New Roman"/>
                <w:sz w:val="18"/>
                <w:szCs w:val="18"/>
              </w:rPr>
            </w:pPr>
          </w:p>
        </w:tc>
        <w:tc>
          <w:tcPr>
            <w:tcW w:w="990" w:type="dxa"/>
            <w:tcBorders>
              <w:top w:val="nil"/>
              <w:left w:val="nil"/>
              <w:bottom w:val="nil"/>
              <w:right w:val="nil"/>
            </w:tcBorders>
            <w:noWrap/>
            <w:vAlign w:val="bottom"/>
            <w:hideMark/>
          </w:tcPr>
          <w:p w14:paraId="371CD177"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b/>
                <w:bCs/>
                <w:color w:val="000000"/>
                <w:sz w:val="18"/>
                <w:szCs w:val="18"/>
              </w:rPr>
              <w:t>0.003</w:t>
            </w:r>
          </w:p>
        </w:tc>
      </w:tr>
      <w:tr w:rsidR="00783200" w:rsidRPr="008505A2" w14:paraId="089981BA" w14:textId="77777777" w:rsidTr="00E56BD4">
        <w:trPr>
          <w:trHeight w:val="288"/>
        </w:trPr>
        <w:tc>
          <w:tcPr>
            <w:tcW w:w="3598" w:type="dxa"/>
            <w:tcBorders>
              <w:top w:val="nil"/>
              <w:left w:val="nil"/>
              <w:bottom w:val="nil"/>
              <w:right w:val="nil"/>
            </w:tcBorders>
            <w:noWrap/>
            <w:vAlign w:val="bottom"/>
            <w:hideMark/>
          </w:tcPr>
          <w:p w14:paraId="7E5E4D3C"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 xml:space="preserve">   Clinic</w:t>
            </w:r>
          </w:p>
        </w:tc>
        <w:tc>
          <w:tcPr>
            <w:tcW w:w="1871" w:type="dxa"/>
            <w:tcBorders>
              <w:top w:val="nil"/>
              <w:left w:val="nil"/>
              <w:bottom w:val="nil"/>
              <w:right w:val="nil"/>
            </w:tcBorders>
            <w:noWrap/>
            <w:vAlign w:val="bottom"/>
            <w:hideMark/>
          </w:tcPr>
          <w:p w14:paraId="02C5E47F"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737 (46.1)</w:t>
            </w:r>
          </w:p>
        </w:tc>
        <w:tc>
          <w:tcPr>
            <w:tcW w:w="1871" w:type="dxa"/>
            <w:tcBorders>
              <w:top w:val="nil"/>
              <w:left w:val="nil"/>
              <w:bottom w:val="nil"/>
              <w:right w:val="nil"/>
            </w:tcBorders>
            <w:noWrap/>
            <w:vAlign w:val="bottom"/>
            <w:hideMark/>
          </w:tcPr>
          <w:p w14:paraId="7CDB8C9D"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257 (49.2)</w:t>
            </w:r>
          </w:p>
        </w:tc>
        <w:tc>
          <w:tcPr>
            <w:tcW w:w="1660" w:type="dxa"/>
            <w:tcBorders>
              <w:top w:val="nil"/>
              <w:left w:val="nil"/>
              <w:bottom w:val="nil"/>
              <w:right w:val="nil"/>
            </w:tcBorders>
            <w:noWrap/>
            <w:vAlign w:val="bottom"/>
            <w:hideMark/>
          </w:tcPr>
          <w:p w14:paraId="0DAE50E3"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480 (44.6)</w:t>
            </w:r>
          </w:p>
        </w:tc>
        <w:tc>
          <w:tcPr>
            <w:tcW w:w="990" w:type="dxa"/>
            <w:tcBorders>
              <w:top w:val="nil"/>
              <w:left w:val="nil"/>
              <w:bottom w:val="nil"/>
              <w:right w:val="nil"/>
            </w:tcBorders>
            <w:noWrap/>
            <w:vAlign w:val="bottom"/>
            <w:hideMark/>
          </w:tcPr>
          <w:p w14:paraId="7361C398"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 </w:t>
            </w:r>
          </w:p>
        </w:tc>
      </w:tr>
      <w:tr w:rsidR="00783200" w:rsidRPr="008505A2" w14:paraId="0D9BC5A4" w14:textId="77777777" w:rsidTr="00E56BD4">
        <w:trPr>
          <w:trHeight w:val="288"/>
        </w:trPr>
        <w:tc>
          <w:tcPr>
            <w:tcW w:w="3598" w:type="dxa"/>
            <w:tcBorders>
              <w:top w:val="nil"/>
              <w:left w:val="nil"/>
              <w:bottom w:val="nil"/>
              <w:right w:val="nil"/>
            </w:tcBorders>
            <w:noWrap/>
            <w:vAlign w:val="bottom"/>
            <w:hideMark/>
          </w:tcPr>
          <w:p w14:paraId="04127871"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 xml:space="preserve">   General Practitioner</w:t>
            </w:r>
          </w:p>
        </w:tc>
        <w:tc>
          <w:tcPr>
            <w:tcW w:w="1871" w:type="dxa"/>
            <w:tcBorders>
              <w:top w:val="nil"/>
              <w:left w:val="nil"/>
              <w:bottom w:val="nil"/>
              <w:right w:val="nil"/>
            </w:tcBorders>
            <w:noWrap/>
            <w:vAlign w:val="bottom"/>
            <w:hideMark/>
          </w:tcPr>
          <w:p w14:paraId="53A33F8C"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31 (1.9)</w:t>
            </w:r>
          </w:p>
        </w:tc>
        <w:tc>
          <w:tcPr>
            <w:tcW w:w="1871" w:type="dxa"/>
            <w:tcBorders>
              <w:top w:val="nil"/>
              <w:left w:val="nil"/>
              <w:bottom w:val="nil"/>
              <w:right w:val="nil"/>
            </w:tcBorders>
            <w:noWrap/>
            <w:vAlign w:val="bottom"/>
            <w:hideMark/>
          </w:tcPr>
          <w:p w14:paraId="38C9B60D"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2 (0.38)</w:t>
            </w:r>
          </w:p>
        </w:tc>
        <w:tc>
          <w:tcPr>
            <w:tcW w:w="1660" w:type="dxa"/>
            <w:tcBorders>
              <w:top w:val="nil"/>
              <w:left w:val="nil"/>
              <w:bottom w:val="nil"/>
              <w:right w:val="nil"/>
            </w:tcBorders>
            <w:noWrap/>
            <w:vAlign w:val="bottom"/>
            <w:hideMark/>
          </w:tcPr>
          <w:p w14:paraId="2D59E28C"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29 (2.7)</w:t>
            </w:r>
          </w:p>
        </w:tc>
        <w:tc>
          <w:tcPr>
            <w:tcW w:w="990" w:type="dxa"/>
            <w:tcBorders>
              <w:top w:val="nil"/>
              <w:left w:val="nil"/>
              <w:bottom w:val="nil"/>
              <w:right w:val="nil"/>
            </w:tcBorders>
            <w:noWrap/>
            <w:vAlign w:val="bottom"/>
            <w:hideMark/>
          </w:tcPr>
          <w:p w14:paraId="6C54D5D2"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 </w:t>
            </w:r>
          </w:p>
        </w:tc>
      </w:tr>
      <w:tr w:rsidR="00783200" w:rsidRPr="008505A2" w14:paraId="2F89426F" w14:textId="77777777" w:rsidTr="00E56BD4">
        <w:trPr>
          <w:trHeight w:val="288"/>
        </w:trPr>
        <w:tc>
          <w:tcPr>
            <w:tcW w:w="3598" w:type="dxa"/>
            <w:tcBorders>
              <w:top w:val="nil"/>
              <w:left w:val="nil"/>
              <w:bottom w:val="nil"/>
              <w:right w:val="nil"/>
            </w:tcBorders>
            <w:noWrap/>
            <w:vAlign w:val="bottom"/>
            <w:hideMark/>
          </w:tcPr>
          <w:p w14:paraId="2BF9CADE"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 xml:space="preserve">   Ward</w:t>
            </w:r>
          </w:p>
        </w:tc>
        <w:tc>
          <w:tcPr>
            <w:tcW w:w="1871" w:type="dxa"/>
            <w:tcBorders>
              <w:top w:val="nil"/>
              <w:left w:val="nil"/>
              <w:bottom w:val="nil"/>
              <w:right w:val="nil"/>
            </w:tcBorders>
            <w:noWrap/>
            <w:vAlign w:val="bottom"/>
            <w:hideMark/>
          </w:tcPr>
          <w:p w14:paraId="28E87985"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830 (51.9)</w:t>
            </w:r>
          </w:p>
        </w:tc>
        <w:tc>
          <w:tcPr>
            <w:tcW w:w="1871" w:type="dxa"/>
            <w:tcBorders>
              <w:top w:val="nil"/>
              <w:left w:val="nil"/>
              <w:bottom w:val="nil"/>
              <w:right w:val="nil"/>
            </w:tcBorders>
            <w:noWrap/>
            <w:vAlign w:val="bottom"/>
            <w:hideMark/>
          </w:tcPr>
          <w:p w14:paraId="798AB91B"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263 (50.4)</w:t>
            </w:r>
          </w:p>
        </w:tc>
        <w:tc>
          <w:tcPr>
            <w:tcW w:w="1660" w:type="dxa"/>
            <w:tcBorders>
              <w:top w:val="nil"/>
              <w:left w:val="nil"/>
              <w:bottom w:val="nil"/>
              <w:right w:val="nil"/>
            </w:tcBorders>
            <w:noWrap/>
            <w:vAlign w:val="bottom"/>
            <w:hideMark/>
          </w:tcPr>
          <w:p w14:paraId="59EC402F"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567 (52.7)</w:t>
            </w:r>
          </w:p>
        </w:tc>
        <w:tc>
          <w:tcPr>
            <w:tcW w:w="990" w:type="dxa"/>
            <w:tcBorders>
              <w:top w:val="nil"/>
              <w:left w:val="nil"/>
              <w:bottom w:val="nil"/>
              <w:right w:val="nil"/>
            </w:tcBorders>
            <w:noWrap/>
            <w:vAlign w:val="bottom"/>
            <w:hideMark/>
          </w:tcPr>
          <w:p w14:paraId="5767432F"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 </w:t>
            </w:r>
          </w:p>
        </w:tc>
      </w:tr>
      <w:tr w:rsidR="00783200" w:rsidRPr="008505A2" w14:paraId="3D8D0F47" w14:textId="77777777" w:rsidTr="00E56BD4">
        <w:trPr>
          <w:trHeight w:val="288"/>
        </w:trPr>
        <w:tc>
          <w:tcPr>
            <w:tcW w:w="3598" w:type="dxa"/>
            <w:tcBorders>
              <w:top w:val="nil"/>
              <w:left w:val="nil"/>
              <w:bottom w:val="nil"/>
              <w:right w:val="nil"/>
            </w:tcBorders>
            <w:noWrap/>
            <w:vAlign w:val="bottom"/>
            <w:hideMark/>
          </w:tcPr>
          <w:p w14:paraId="3FC6666E"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HF therapy</w:t>
            </w:r>
          </w:p>
        </w:tc>
        <w:tc>
          <w:tcPr>
            <w:tcW w:w="1871" w:type="dxa"/>
            <w:tcBorders>
              <w:top w:val="nil"/>
              <w:left w:val="nil"/>
              <w:bottom w:val="nil"/>
              <w:right w:val="nil"/>
            </w:tcBorders>
            <w:noWrap/>
            <w:vAlign w:val="bottom"/>
            <w:hideMark/>
          </w:tcPr>
          <w:p w14:paraId="39545617" w14:textId="77777777" w:rsidR="00783200" w:rsidRPr="008505A2" w:rsidRDefault="00783200" w:rsidP="00E56BD4">
            <w:pPr>
              <w:rPr>
                <w:rFonts w:ascii="Times New Roman" w:hAnsi="Times New Roman" w:cs="Times New Roman"/>
                <w:sz w:val="18"/>
                <w:szCs w:val="18"/>
              </w:rPr>
            </w:pPr>
          </w:p>
        </w:tc>
        <w:tc>
          <w:tcPr>
            <w:tcW w:w="1871" w:type="dxa"/>
            <w:tcBorders>
              <w:top w:val="nil"/>
              <w:left w:val="nil"/>
              <w:bottom w:val="nil"/>
              <w:right w:val="nil"/>
            </w:tcBorders>
            <w:noWrap/>
            <w:vAlign w:val="bottom"/>
            <w:hideMark/>
          </w:tcPr>
          <w:p w14:paraId="737778CF" w14:textId="77777777" w:rsidR="00783200" w:rsidRPr="008505A2" w:rsidRDefault="00783200" w:rsidP="00E56BD4">
            <w:pPr>
              <w:rPr>
                <w:rFonts w:ascii="Times New Roman" w:hAnsi="Times New Roman" w:cs="Times New Roman"/>
                <w:sz w:val="18"/>
                <w:szCs w:val="18"/>
              </w:rPr>
            </w:pPr>
          </w:p>
        </w:tc>
        <w:tc>
          <w:tcPr>
            <w:tcW w:w="1660" w:type="dxa"/>
            <w:tcBorders>
              <w:top w:val="nil"/>
              <w:left w:val="nil"/>
              <w:bottom w:val="nil"/>
              <w:right w:val="nil"/>
            </w:tcBorders>
            <w:noWrap/>
            <w:vAlign w:val="bottom"/>
            <w:hideMark/>
          </w:tcPr>
          <w:p w14:paraId="49628FD7" w14:textId="77777777" w:rsidR="00783200" w:rsidRPr="008505A2" w:rsidRDefault="00783200" w:rsidP="00E56BD4">
            <w:pPr>
              <w:rPr>
                <w:rFonts w:ascii="Times New Roman" w:hAnsi="Times New Roman" w:cs="Times New Roman"/>
                <w:sz w:val="18"/>
                <w:szCs w:val="18"/>
              </w:rPr>
            </w:pPr>
          </w:p>
        </w:tc>
        <w:tc>
          <w:tcPr>
            <w:tcW w:w="990" w:type="dxa"/>
            <w:tcBorders>
              <w:top w:val="nil"/>
              <w:left w:val="nil"/>
              <w:bottom w:val="nil"/>
              <w:right w:val="nil"/>
            </w:tcBorders>
            <w:noWrap/>
            <w:vAlign w:val="bottom"/>
            <w:hideMark/>
          </w:tcPr>
          <w:p w14:paraId="653501A5" w14:textId="77777777" w:rsidR="00783200" w:rsidRPr="008505A2" w:rsidRDefault="00783200" w:rsidP="00E56BD4">
            <w:pPr>
              <w:rPr>
                <w:rFonts w:ascii="Times New Roman" w:hAnsi="Times New Roman" w:cs="Times New Roman"/>
                <w:sz w:val="18"/>
                <w:szCs w:val="18"/>
              </w:rPr>
            </w:pPr>
          </w:p>
        </w:tc>
      </w:tr>
      <w:tr w:rsidR="00783200" w:rsidRPr="008505A2" w14:paraId="581E8AA4" w14:textId="77777777" w:rsidTr="00E56BD4">
        <w:trPr>
          <w:trHeight w:val="288"/>
        </w:trPr>
        <w:tc>
          <w:tcPr>
            <w:tcW w:w="3598" w:type="dxa"/>
            <w:tcBorders>
              <w:top w:val="nil"/>
              <w:left w:val="nil"/>
              <w:bottom w:val="nil"/>
              <w:right w:val="nil"/>
            </w:tcBorders>
            <w:noWrap/>
            <w:vAlign w:val="bottom"/>
            <w:hideMark/>
          </w:tcPr>
          <w:p w14:paraId="678FE5B1"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 xml:space="preserve">   ACE/ARB use</w:t>
            </w:r>
          </w:p>
        </w:tc>
        <w:tc>
          <w:tcPr>
            <w:tcW w:w="1871" w:type="dxa"/>
            <w:tcBorders>
              <w:top w:val="nil"/>
              <w:left w:val="nil"/>
              <w:bottom w:val="nil"/>
              <w:right w:val="nil"/>
            </w:tcBorders>
            <w:noWrap/>
            <w:vAlign w:val="bottom"/>
          </w:tcPr>
          <w:p w14:paraId="166B9B68"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1127 (70.8)</w:t>
            </w:r>
          </w:p>
        </w:tc>
        <w:tc>
          <w:tcPr>
            <w:tcW w:w="1871" w:type="dxa"/>
            <w:tcBorders>
              <w:top w:val="nil"/>
              <w:left w:val="nil"/>
              <w:bottom w:val="nil"/>
              <w:right w:val="nil"/>
            </w:tcBorders>
            <w:noWrap/>
            <w:vAlign w:val="bottom"/>
          </w:tcPr>
          <w:p w14:paraId="3935B208"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370 (71.4)</w:t>
            </w:r>
          </w:p>
        </w:tc>
        <w:tc>
          <w:tcPr>
            <w:tcW w:w="1660" w:type="dxa"/>
            <w:tcBorders>
              <w:top w:val="nil"/>
              <w:left w:val="nil"/>
              <w:bottom w:val="nil"/>
              <w:right w:val="nil"/>
            </w:tcBorders>
            <w:noWrap/>
            <w:vAlign w:val="bottom"/>
          </w:tcPr>
          <w:p w14:paraId="5BFBC129"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757 (70.6)</w:t>
            </w:r>
          </w:p>
        </w:tc>
        <w:tc>
          <w:tcPr>
            <w:tcW w:w="990" w:type="dxa"/>
            <w:tcBorders>
              <w:top w:val="nil"/>
              <w:left w:val="nil"/>
              <w:bottom w:val="nil"/>
              <w:right w:val="nil"/>
            </w:tcBorders>
            <w:noWrap/>
            <w:vAlign w:val="bottom"/>
            <w:hideMark/>
          </w:tcPr>
          <w:p w14:paraId="642E1D15"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0.718</w:t>
            </w:r>
          </w:p>
        </w:tc>
      </w:tr>
      <w:tr w:rsidR="00783200" w:rsidRPr="008505A2" w14:paraId="0D61A072" w14:textId="77777777" w:rsidTr="00E56BD4">
        <w:trPr>
          <w:trHeight w:val="288"/>
        </w:trPr>
        <w:tc>
          <w:tcPr>
            <w:tcW w:w="3598" w:type="dxa"/>
            <w:tcBorders>
              <w:top w:val="nil"/>
              <w:left w:val="nil"/>
              <w:bottom w:val="nil"/>
              <w:right w:val="nil"/>
            </w:tcBorders>
            <w:noWrap/>
            <w:vAlign w:val="bottom"/>
            <w:hideMark/>
          </w:tcPr>
          <w:p w14:paraId="26B99184"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 xml:space="preserve">   B-blocker use</w:t>
            </w:r>
          </w:p>
        </w:tc>
        <w:tc>
          <w:tcPr>
            <w:tcW w:w="1871" w:type="dxa"/>
            <w:tcBorders>
              <w:top w:val="nil"/>
              <w:left w:val="nil"/>
              <w:bottom w:val="nil"/>
              <w:right w:val="nil"/>
            </w:tcBorders>
            <w:noWrap/>
            <w:vAlign w:val="bottom"/>
          </w:tcPr>
          <w:p w14:paraId="381049EC"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1155 (72.6)</w:t>
            </w:r>
          </w:p>
        </w:tc>
        <w:tc>
          <w:tcPr>
            <w:tcW w:w="1871" w:type="dxa"/>
            <w:tcBorders>
              <w:top w:val="nil"/>
              <w:left w:val="nil"/>
              <w:bottom w:val="nil"/>
              <w:right w:val="nil"/>
            </w:tcBorders>
            <w:noWrap/>
            <w:vAlign w:val="bottom"/>
          </w:tcPr>
          <w:p w14:paraId="63F0BBD2"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397  (76.6)</w:t>
            </w:r>
          </w:p>
        </w:tc>
        <w:tc>
          <w:tcPr>
            <w:tcW w:w="1660" w:type="dxa"/>
            <w:tcBorders>
              <w:top w:val="nil"/>
              <w:left w:val="nil"/>
              <w:bottom w:val="nil"/>
              <w:right w:val="nil"/>
            </w:tcBorders>
            <w:noWrap/>
            <w:vAlign w:val="bottom"/>
          </w:tcPr>
          <w:p w14:paraId="2562665F"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758 (70.6)</w:t>
            </w:r>
          </w:p>
        </w:tc>
        <w:tc>
          <w:tcPr>
            <w:tcW w:w="990" w:type="dxa"/>
            <w:tcBorders>
              <w:top w:val="nil"/>
              <w:left w:val="nil"/>
              <w:bottom w:val="nil"/>
              <w:right w:val="nil"/>
            </w:tcBorders>
            <w:noWrap/>
            <w:vAlign w:val="bottom"/>
            <w:hideMark/>
          </w:tcPr>
          <w:p w14:paraId="4AFE0063"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b/>
                <w:bCs/>
                <w:color w:val="000000"/>
                <w:sz w:val="18"/>
                <w:szCs w:val="18"/>
              </w:rPr>
              <w:t>0.012</w:t>
            </w:r>
          </w:p>
        </w:tc>
      </w:tr>
      <w:tr w:rsidR="00783200" w:rsidRPr="008505A2" w14:paraId="479CB3B3" w14:textId="77777777" w:rsidTr="00E56BD4">
        <w:trPr>
          <w:trHeight w:val="288"/>
        </w:trPr>
        <w:tc>
          <w:tcPr>
            <w:tcW w:w="3598" w:type="dxa"/>
            <w:tcBorders>
              <w:top w:val="nil"/>
              <w:left w:val="nil"/>
              <w:bottom w:val="nil"/>
              <w:right w:val="nil"/>
            </w:tcBorders>
            <w:noWrap/>
            <w:vAlign w:val="bottom"/>
            <w:hideMark/>
          </w:tcPr>
          <w:p w14:paraId="7554FE04"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 xml:space="preserve">   MRA use</w:t>
            </w:r>
          </w:p>
        </w:tc>
        <w:tc>
          <w:tcPr>
            <w:tcW w:w="1871" w:type="dxa"/>
            <w:tcBorders>
              <w:top w:val="nil"/>
              <w:left w:val="nil"/>
              <w:bottom w:val="nil"/>
              <w:right w:val="nil"/>
            </w:tcBorders>
            <w:noWrap/>
            <w:vAlign w:val="bottom"/>
          </w:tcPr>
          <w:p w14:paraId="58A1E007"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516 (32.4)</w:t>
            </w:r>
          </w:p>
        </w:tc>
        <w:tc>
          <w:tcPr>
            <w:tcW w:w="1871" w:type="dxa"/>
            <w:tcBorders>
              <w:top w:val="nil"/>
              <w:left w:val="nil"/>
              <w:bottom w:val="nil"/>
              <w:right w:val="nil"/>
            </w:tcBorders>
            <w:noWrap/>
            <w:vAlign w:val="bottom"/>
          </w:tcPr>
          <w:p w14:paraId="551C610E"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189 (36.5)</w:t>
            </w:r>
          </w:p>
        </w:tc>
        <w:tc>
          <w:tcPr>
            <w:tcW w:w="1660" w:type="dxa"/>
            <w:tcBorders>
              <w:top w:val="nil"/>
              <w:left w:val="nil"/>
              <w:bottom w:val="nil"/>
              <w:right w:val="nil"/>
            </w:tcBorders>
            <w:noWrap/>
            <w:vAlign w:val="bottom"/>
          </w:tcPr>
          <w:p w14:paraId="3CC4413C"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327 (30.5)</w:t>
            </w:r>
          </w:p>
        </w:tc>
        <w:tc>
          <w:tcPr>
            <w:tcW w:w="990" w:type="dxa"/>
            <w:tcBorders>
              <w:top w:val="nil"/>
              <w:left w:val="nil"/>
              <w:bottom w:val="nil"/>
              <w:right w:val="nil"/>
            </w:tcBorders>
            <w:noWrap/>
            <w:vAlign w:val="bottom"/>
            <w:hideMark/>
          </w:tcPr>
          <w:p w14:paraId="50076AE5" w14:textId="77777777" w:rsidR="00783200" w:rsidRPr="008505A2" w:rsidRDefault="00783200" w:rsidP="00E56BD4">
            <w:pPr>
              <w:rPr>
                <w:rFonts w:ascii="Times New Roman" w:hAnsi="Times New Roman" w:cs="Times New Roman"/>
                <w:b/>
                <w:bCs/>
                <w:sz w:val="18"/>
                <w:szCs w:val="18"/>
              </w:rPr>
            </w:pPr>
            <w:r w:rsidRPr="008505A2">
              <w:rPr>
                <w:rFonts w:ascii="Times New Roman" w:hAnsi="Times New Roman" w:cs="Times New Roman"/>
                <w:b/>
                <w:bCs/>
                <w:color w:val="000000"/>
                <w:sz w:val="18"/>
                <w:szCs w:val="18"/>
              </w:rPr>
              <w:t>0.016</w:t>
            </w:r>
          </w:p>
        </w:tc>
      </w:tr>
      <w:tr w:rsidR="00783200" w:rsidRPr="008505A2" w14:paraId="06153BC7" w14:textId="77777777" w:rsidTr="00E56BD4">
        <w:trPr>
          <w:trHeight w:val="288"/>
        </w:trPr>
        <w:tc>
          <w:tcPr>
            <w:tcW w:w="3598" w:type="dxa"/>
            <w:tcBorders>
              <w:top w:val="nil"/>
              <w:left w:val="nil"/>
              <w:bottom w:val="nil"/>
              <w:right w:val="nil"/>
            </w:tcBorders>
            <w:noWrap/>
            <w:vAlign w:val="bottom"/>
            <w:hideMark/>
          </w:tcPr>
          <w:p w14:paraId="61A6B211"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 xml:space="preserve">   Loop diuretic use</w:t>
            </w:r>
          </w:p>
        </w:tc>
        <w:tc>
          <w:tcPr>
            <w:tcW w:w="1871" w:type="dxa"/>
            <w:tcBorders>
              <w:top w:val="nil"/>
              <w:left w:val="nil"/>
              <w:bottom w:val="nil"/>
              <w:right w:val="nil"/>
            </w:tcBorders>
            <w:noWrap/>
            <w:vAlign w:val="bottom"/>
          </w:tcPr>
          <w:p w14:paraId="530A206C"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1575 (99)</w:t>
            </w:r>
          </w:p>
        </w:tc>
        <w:tc>
          <w:tcPr>
            <w:tcW w:w="1871" w:type="dxa"/>
            <w:tcBorders>
              <w:top w:val="nil"/>
              <w:left w:val="nil"/>
              <w:bottom w:val="nil"/>
              <w:right w:val="nil"/>
            </w:tcBorders>
            <w:noWrap/>
            <w:vAlign w:val="bottom"/>
          </w:tcPr>
          <w:p w14:paraId="468ABECD"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516 (99.6)</w:t>
            </w:r>
          </w:p>
        </w:tc>
        <w:tc>
          <w:tcPr>
            <w:tcW w:w="1660" w:type="dxa"/>
            <w:tcBorders>
              <w:top w:val="nil"/>
              <w:left w:val="nil"/>
              <w:bottom w:val="nil"/>
              <w:right w:val="nil"/>
            </w:tcBorders>
            <w:noWrap/>
            <w:vAlign w:val="bottom"/>
          </w:tcPr>
          <w:p w14:paraId="53C6AA12"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1059 (98.7)</w:t>
            </w:r>
          </w:p>
        </w:tc>
        <w:tc>
          <w:tcPr>
            <w:tcW w:w="990" w:type="dxa"/>
            <w:tcBorders>
              <w:top w:val="nil"/>
              <w:left w:val="nil"/>
              <w:bottom w:val="nil"/>
              <w:right w:val="nil"/>
            </w:tcBorders>
            <w:noWrap/>
            <w:vAlign w:val="bottom"/>
            <w:hideMark/>
          </w:tcPr>
          <w:p w14:paraId="07774816" w14:textId="77777777" w:rsidR="00783200" w:rsidRPr="008505A2" w:rsidRDefault="00783200" w:rsidP="00E56BD4">
            <w:pPr>
              <w:rPr>
                <w:rFonts w:ascii="Times New Roman" w:hAnsi="Times New Roman" w:cs="Times New Roman"/>
                <w:b/>
                <w:bCs/>
                <w:sz w:val="18"/>
                <w:szCs w:val="18"/>
              </w:rPr>
            </w:pPr>
            <w:r w:rsidRPr="008505A2">
              <w:rPr>
                <w:rFonts w:ascii="Times New Roman" w:hAnsi="Times New Roman" w:cs="Times New Roman"/>
                <w:color w:val="000000"/>
                <w:sz w:val="18"/>
                <w:szCs w:val="18"/>
              </w:rPr>
              <w:t>0.085</w:t>
            </w:r>
          </w:p>
        </w:tc>
      </w:tr>
      <w:tr w:rsidR="00783200" w:rsidRPr="008505A2" w14:paraId="6044CCD2" w14:textId="77777777" w:rsidTr="00E56BD4">
        <w:trPr>
          <w:trHeight w:val="288"/>
        </w:trPr>
        <w:tc>
          <w:tcPr>
            <w:tcW w:w="3598" w:type="dxa"/>
            <w:tcBorders>
              <w:top w:val="nil"/>
              <w:left w:val="nil"/>
              <w:bottom w:val="single" w:sz="4" w:space="0" w:color="auto"/>
              <w:right w:val="nil"/>
            </w:tcBorders>
            <w:noWrap/>
            <w:vAlign w:val="bottom"/>
            <w:hideMark/>
          </w:tcPr>
          <w:p w14:paraId="77A2F537"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 xml:space="preserve">   Digoxin use</w:t>
            </w:r>
          </w:p>
        </w:tc>
        <w:tc>
          <w:tcPr>
            <w:tcW w:w="1871" w:type="dxa"/>
            <w:tcBorders>
              <w:top w:val="nil"/>
              <w:left w:val="nil"/>
              <w:bottom w:val="single" w:sz="4" w:space="0" w:color="auto"/>
              <w:right w:val="nil"/>
            </w:tcBorders>
            <w:noWrap/>
            <w:vAlign w:val="bottom"/>
          </w:tcPr>
          <w:p w14:paraId="41A63A76"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288  (18.1)</w:t>
            </w:r>
          </w:p>
        </w:tc>
        <w:tc>
          <w:tcPr>
            <w:tcW w:w="1871" w:type="dxa"/>
            <w:tcBorders>
              <w:top w:val="nil"/>
              <w:left w:val="nil"/>
              <w:bottom w:val="single" w:sz="4" w:space="0" w:color="auto"/>
              <w:right w:val="nil"/>
            </w:tcBorders>
            <w:noWrap/>
            <w:vAlign w:val="bottom"/>
          </w:tcPr>
          <w:p w14:paraId="211DA7E5"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110 (21.2)</w:t>
            </w:r>
          </w:p>
        </w:tc>
        <w:tc>
          <w:tcPr>
            <w:tcW w:w="1660" w:type="dxa"/>
            <w:tcBorders>
              <w:top w:val="nil"/>
              <w:left w:val="nil"/>
              <w:bottom w:val="single" w:sz="4" w:space="0" w:color="auto"/>
              <w:right w:val="nil"/>
            </w:tcBorders>
            <w:noWrap/>
            <w:vAlign w:val="bottom"/>
          </w:tcPr>
          <w:p w14:paraId="09BECCAB"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color w:val="000000"/>
                <w:sz w:val="18"/>
                <w:szCs w:val="18"/>
              </w:rPr>
              <w:t>178 (16.6)</w:t>
            </w:r>
          </w:p>
        </w:tc>
        <w:tc>
          <w:tcPr>
            <w:tcW w:w="990" w:type="dxa"/>
            <w:tcBorders>
              <w:top w:val="nil"/>
              <w:left w:val="nil"/>
              <w:bottom w:val="single" w:sz="4" w:space="0" w:color="auto"/>
              <w:right w:val="nil"/>
            </w:tcBorders>
            <w:noWrap/>
            <w:vAlign w:val="bottom"/>
            <w:hideMark/>
          </w:tcPr>
          <w:p w14:paraId="77BE72BE" w14:textId="77777777" w:rsidR="00783200" w:rsidRPr="008505A2" w:rsidRDefault="00783200" w:rsidP="00E56BD4">
            <w:pPr>
              <w:rPr>
                <w:rFonts w:ascii="Times New Roman" w:hAnsi="Times New Roman" w:cs="Times New Roman"/>
                <w:sz w:val="18"/>
                <w:szCs w:val="18"/>
              </w:rPr>
            </w:pPr>
            <w:r w:rsidRPr="008505A2">
              <w:rPr>
                <w:rFonts w:ascii="Times New Roman" w:hAnsi="Times New Roman" w:cs="Times New Roman"/>
                <w:b/>
                <w:bCs/>
                <w:color w:val="000000"/>
                <w:sz w:val="18"/>
                <w:szCs w:val="18"/>
              </w:rPr>
              <w:t>0.024</w:t>
            </w:r>
          </w:p>
        </w:tc>
      </w:tr>
      <w:tr w:rsidR="00783200" w:rsidRPr="008505A2" w14:paraId="2FB74F1B" w14:textId="77777777" w:rsidTr="00E56BD4">
        <w:trPr>
          <w:trHeight w:val="288"/>
        </w:trPr>
        <w:tc>
          <w:tcPr>
            <w:tcW w:w="9990" w:type="dxa"/>
            <w:gridSpan w:val="5"/>
            <w:tcBorders>
              <w:top w:val="nil"/>
              <w:left w:val="nil"/>
              <w:bottom w:val="single" w:sz="4" w:space="0" w:color="auto"/>
            </w:tcBorders>
            <w:noWrap/>
            <w:vAlign w:val="bottom"/>
          </w:tcPr>
          <w:p w14:paraId="4A728069" w14:textId="77777777" w:rsidR="00783200" w:rsidRPr="00AF0D70" w:rsidRDefault="00783200" w:rsidP="00E56BD4">
            <w:pPr>
              <w:pStyle w:val="Lgende"/>
              <w:rPr>
                <w:rFonts w:ascii="Times New Roman" w:hAnsi="Times New Roman" w:cs="Times New Roman"/>
                <w:i w:val="0"/>
                <w:iCs w:val="0"/>
                <w:color w:val="auto"/>
                <w:sz w:val="16"/>
                <w:szCs w:val="16"/>
              </w:rPr>
            </w:pPr>
            <w:r w:rsidRPr="00AF0D70">
              <w:rPr>
                <w:rFonts w:ascii="Times New Roman" w:hAnsi="Times New Roman" w:cs="Times New Roman"/>
                <w:i w:val="0"/>
                <w:iCs w:val="0"/>
                <w:color w:val="auto"/>
                <w:sz w:val="16"/>
                <w:szCs w:val="16"/>
              </w:rPr>
              <w:t xml:space="preserve">Data are presented as n (%) and </w:t>
            </w:r>
            <w:proofErr w:type="spellStart"/>
            <w:r w:rsidRPr="00AF0D70">
              <w:rPr>
                <w:rFonts w:ascii="Times New Roman" w:hAnsi="Times New Roman" w:cs="Times New Roman"/>
                <w:i w:val="0"/>
                <w:iCs w:val="0"/>
                <w:color w:val="auto"/>
                <w:sz w:val="16"/>
                <w:szCs w:val="16"/>
              </w:rPr>
              <w:t>mean±standard</w:t>
            </w:r>
            <w:proofErr w:type="spellEnd"/>
            <w:r w:rsidRPr="00AF0D70">
              <w:rPr>
                <w:rFonts w:ascii="Times New Roman" w:hAnsi="Times New Roman" w:cs="Times New Roman"/>
                <w:i w:val="0"/>
                <w:iCs w:val="0"/>
                <w:color w:val="auto"/>
                <w:sz w:val="16"/>
                <w:szCs w:val="16"/>
              </w:rPr>
              <w:t xml:space="preserve"> deviation. </w:t>
            </w:r>
          </w:p>
          <w:p w14:paraId="25B51A1B" w14:textId="77777777" w:rsidR="00783200" w:rsidRPr="00A4144C" w:rsidRDefault="00783200" w:rsidP="00E56BD4">
            <w:pPr>
              <w:pStyle w:val="Lgende"/>
              <w:jc w:val="both"/>
              <w:rPr>
                <w:rFonts w:ascii="Times New Roman" w:hAnsi="Times New Roman" w:cs="Times New Roman"/>
                <w:i w:val="0"/>
                <w:iCs w:val="0"/>
                <w:color w:val="auto"/>
                <w:sz w:val="16"/>
                <w:szCs w:val="16"/>
              </w:rPr>
            </w:pPr>
            <w:proofErr w:type="spellStart"/>
            <w:r w:rsidRPr="00AF0D70">
              <w:rPr>
                <w:rFonts w:ascii="Times New Roman" w:hAnsi="Times New Roman" w:cs="Times New Roman"/>
                <w:i w:val="0"/>
                <w:iCs w:val="0"/>
                <w:color w:val="auto"/>
                <w:sz w:val="16"/>
                <w:szCs w:val="16"/>
              </w:rPr>
              <w:t>ACEi</w:t>
            </w:r>
            <w:proofErr w:type="spellEnd"/>
            <w:r w:rsidRPr="00AF0D70">
              <w:rPr>
                <w:rFonts w:ascii="Times New Roman" w:hAnsi="Times New Roman" w:cs="Times New Roman"/>
                <w:i w:val="0"/>
                <w:iCs w:val="0"/>
                <w:color w:val="auto"/>
                <w:sz w:val="16"/>
                <w:szCs w:val="16"/>
              </w:rPr>
              <w:t>, angiotensin-converting enzyme inhibitor; ARB, angiotensin receptor blocker; BMI, body mass index; CABG, coronary artery bypass graft; CRT-D, cardiac resynchronization therapy with defibrillator; CRT-P, cardiac resynchronization therapy with pacemaker; DBP, diastolic blood pressure; HF, heart failure; HR, heart rate; ICD, implantable cardioverter-defibrillator; MR, mitral regurgitation; MRA, mineralocorticoid receptor antagonist; NYHA, New York Heart Association; PCI, percutaneous coronary intervention; SBP, systolic blood pressure</w:t>
            </w:r>
            <w:r>
              <w:rPr>
                <w:rFonts w:ascii="Times New Roman" w:hAnsi="Times New Roman" w:cs="Times New Roman"/>
                <w:i w:val="0"/>
                <w:iCs w:val="0"/>
                <w:color w:val="auto"/>
                <w:sz w:val="16"/>
                <w:szCs w:val="16"/>
              </w:rPr>
              <w:t>.</w:t>
            </w:r>
          </w:p>
        </w:tc>
      </w:tr>
    </w:tbl>
    <w:p w14:paraId="6E2AB945" w14:textId="15FEE6E4" w:rsidR="00783200" w:rsidRPr="00DB4DCF" w:rsidRDefault="00DB4DCF" w:rsidP="00DB4DCF">
      <w:r>
        <w:br w:type="page"/>
      </w:r>
    </w:p>
    <w:tbl>
      <w:tblPr>
        <w:tblW w:w="5000" w:type="pct"/>
        <w:tblLayout w:type="fixed"/>
        <w:tblLook w:val="04A0" w:firstRow="1" w:lastRow="0" w:firstColumn="1" w:lastColumn="0" w:noHBand="0" w:noVBand="1"/>
      </w:tblPr>
      <w:tblGrid>
        <w:gridCol w:w="3429"/>
        <w:gridCol w:w="1575"/>
        <w:gridCol w:w="1801"/>
        <w:gridCol w:w="1595"/>
        <w:gridCol w:w="1238"/>
      </w:tblGrid>
      <w:tr w:rsidR="00783200" w:rsidRPr="00AF0D70" w14:paraId="636683DC" w14:textId="77777777" w:rsidTr="00783200">
        <w:trPr>
          <w:trHeight w:val="566"/>
        </w:trPr>
        <w:tc>
          <w:tcPr>
            <w:tcW w:w="9638" w:type="dxa"/>
            <w:gridSpan w:val="5"/>
            <w:tcBorders>
              <w:top w:val="single" w:sz="4" w:space="0" w:color="auto"/>
              <w:left w:val="nil"/>
              <w:bottom w:val="dotted" w:sz="4" w:space="0" w:color="auto"/>
              <w:right w:val="nil"/>
            </w:tcBorders>
            <w:shd w:val="clear" w:color="auto" w:fill="auto"/>
            <w:noWrap/>
          </w:tcPr>
          <w:p w14:paraId="17F31482" w14:textId="77777777" w:rsidR="00783200" w:rsidRPr="00AF0D70" w:rsidRDefault="00783200" w:rsidP="00E56BD4">
            <w:pPr>
              <w:spacing w:after="0" w:line="240" w:lineRule="auto"/>
              <w:rPr>
                <w:rFonts w:ascii="Times New Roman" w:eastAsia="Times New Roman" w:hAnsi="Times New Roman" w:cs="Times New Roman"/>
                <w:b/>
                <w:bCs/>
                <w:color w:val="000000"/>
                <w:sz w:val="18"/>
                <w:szCs w:val="18"/>
              </w:rPr>
            </w:pPr>
            <w:r w:rsidRPr="00AF0D70">
              <w:rPr>
                <w:rFonts w:ascii="Times New Roman" w:hAnsi="Times New Roman" w:cs="Times New Roman"/>
                <w:b/>
                <w:bCs/>
                <w:sz w:val="20"/>
                <w:szCs w:val="20"/>
              </w:rPr>
              <w:lastRenderedPageBreak/>
              <w:t xml:space="preserve">Table </w:t>
            </w:r>
            <w:r>
              <w:rPr>
                <w:rFonts w:ascii="Times New Roman" w:hAnsi="Times New Roman" w:cs="Times New Roman"/>
                <w:b/>
                <w:bCs/>
                <w:sz w:val="20"/>
                <w:szCs w:val="20"/>
              </w:rPr>
              <w:t>4.</w:t>
            </w:r>
            <w:r w:rsidRPr="00AF0D70">
              <w:rPr>
                <w:rFonts w:ascii="Times New Roman" w:hAnsi="Times New Roman" w:cs="Times New Roman"/>
                <w:b/>
                <w:bCs/>
                <w:sz w:val="20"/>
                <w:szCs w:val="20"/>
              </w:rPr>
              <w:t xml:space="preserve"> Baseline echocardiographic data and laboratory characteristics of the validation cohort stratified by presence of moderate to severe mitral regurgitation.</w:t>
            </w:r>
          </w:p>
        </w:tc>
      </w:tr>
      <w:tr w:rsidR="00783200" w:rsidRPr="00AF0D70" w14:paraId="59014708" w14:textId="77777777" w:rsidTr="00783200">
        <w:trPr>
          <w:trHeight w:val="566"/>
        </w:trPr>
        <w:tc>
          <w:tcPr>
            <w:tcW w:w="3429" w:type="dxa"/>
            <w:tcBorders>
              <w:top w:val="single" w:sz="4" w:space="0" w:color="auto"/>
              <w:left w:val="nil"/>
              <w:bottom w:val="dotted" w:sz="4" w:space="0" w:color="auto"/>
              <w:right w:val="nil"/>
            </w:tcBorders>
            <w:shd w:val="clear" w:color="auto" w:fill="auto"/>
            <w:noWrap/>
          </w:tcPr>
          <w:p w14:paraId="6EDD7772" w14:textId="77777777" w:rsidR="00783200" w:rsidRPr="00AF0D70" w:rsidRDefault="00783200" w:rsidP="00E56BD4">
            <w:pPr>
              <w:spacing w:after="0" w:line="240" w:lineRule="auto"/>
              <w:rPr>
                <w:rFonts w:ascii="Times New Roman" w:eastAsia="Times New Roman" w:hAnsi="Times New Roman" w:cs="Times New Roman"/>
                <w:b/>
                <w:bCs/>
                <w:sz w:val="20"/>
                <w:szCs w:val="20"/>
              </w:rPr>
            </w:pPr>
          </w:p>
        </w:tc>
        <w:tc>
          <w:tcPr>
            <w:tcW w:w="1575" w:type="dxa"/>
            <w:tcBorders>
              <w:top w:val="single" w:sz="4" w:space="0" w:color="auto"/>
              <w:left w:val="nil"/>
              <w:bottom w:val="dotted" w:sz="4" w:space="0" w:color="auto"/>
              <w:right w:val="nil"/>
            </w:tcBorders>
            <w:shd w:val="clear" w:color="auto" w:fill="auto"/>
            <w:noWrap/>
          </w:tcPr>
          <w:p w14:paraId="413C392A" w14:textId="77777777" w:rsidR="00783200" w:rsidRPr="00AF0D70" w:rsidRDefault="00783200" w:rsidP="00E56BD4">
            <w:pPr>
              <w:spacing w:after="0" w:line="240" w:lineRule="auto"/>
              <w:rPr>
                <w:rFonts w:ascii="Times New Roman" w:hAnsi="Times New Roman" w:cs="Times New Roman"/>
                <w:b/>
                <w:bCs/>
                <w:sz w:val="18"/>
                <w:szCs w:val="18"/>
              </w:rPr>
            </w:pPr>
            <w:r w:rsidRPr="00AF0D70">
              <w:rPr>
                <w:rFonts w:ascii="Times New Roman" w:hAnsi="Times New Roman" w:cs="Times New Roman"/>
                <w:b/>
                <w:bCs/>
                <w:sz w:val="18"/>
                <w:szCs w:val="18"/>
              </w:rPr>
              <w:t>Overall</w:t>
            </w:r>
          </w:p>
          <w:p w14:paraId="3E69D7B3" w14:textId="77777777" w:rsidR="00783200" w:rsidRPr="00AF0D70" w:rsidRDefault="00783200" w:rsidP="00E56BD4">
            <w:pPr>
              <w:spacing w:after="0" w:line="240" w:lineRule="auto"/>
              <w:rPr>
                <w:rFonts w:ascii="Times New Roman" w:hAnsi="Times New Roman" w:cs="Times New Roman"/>
                <w:b/>
                <w:bCs/>
                <w:sz w:val="18"/>
                <w:szCs w:val="18"/>
              </w:rPr>
            </w:pPr>
            <w:r w:rsidRPr="00AF0D70">
              <w:rPr>
                <w:rFonts w:ascii="Times New Roman" w:hAnsi="Times New Roman" w:cs="Times New Roman"/>
                <w:b/>
                <w:bCs/>
                <w:sz w:val="18"/>
                <w:szCs w:val="18"/>
              </w:rPr>
              <w:t>(n = 1598)</w:t>
            </w:r>
          </w:p>
        </w:tc>
        <w:tc>
          <w:tcPr>
            <w:tcW w:w="1801" w:type="dxa"/>
            <w:tcBorders>
              <w:top w:val="single" w:sz="4" w:space="0" w:color="auto"/>
              <w:left w:val="nil"/>
              <w:bottom w:val="dotted" w:sz="4" w:space="0" w:color="auto"/>
              <w:right w:val="nil"/>
            </w:tcBorders>
            <w:shd w:val="clear" w:color="auto" w:fill="auto"/>
            <w:noWrap/>
          </w:tcPr>
          <w:p w14:paraId="7D84C6E4" w14:textId="77777777" w:rsidR="00783200" w:rsidRPr="00AF0D70" w:rsidRDefault="00783200" w:rsidP="00E56BD4">
            <w:pPr>
              <w:spacing w:after="0" w:line="240" w:lineRule="auto"/>
              <w:rPr>
                <w:rFonts w:ascii="Times New Roman" w:hAnsi="Times New Roman" w:cs="Times New Roman"/>
                <w:b/>
                <w:bCs/>
                <w:sz w:val="18"/>
                <w:szCs w:val="18"/>
              </w:rPr>
            </w:pPr>
            <w:r w:rsidRPr="00AF0D70">
              <w:rPr>
                <w:rFonts w:ascii="Times New Roman" w:hAnsi="Times New Roman" w:cs="Times New Roman"/>
                <w:b/>
                <w:bCs/>
                <w:sz w:val="18"/>
                <w:szCs w:val="18"/>
              </w:rPr>
              <w:t>Moderate or severe MR (n = 522)</w:t>
            </w:r>
          </w:p>
        </w:tc>
        <w:tc>
          <w:tcPr>
            <w:tcW w:w="1595" w:type="dxa"/>
            <w:tcBorders>
              <w:top w:val="single" w:sz="4" w:space="0" w:color="auto"/>
              <w:left w:val="nil"/>
              <w:bottom w:val="dotted" w:sz="4" w:space="0" w:color="auto"/>
              <w:right w:val="nil"/>
            </w:tcBorders>
            <w:shd w:val="clear" w:color="auto" w:fill="auto"/>
            <w:noWrap/>
          </w:tcPr>
          <w:p w14:paraId="69CF0300" w14:textId="77777777" w:rsidR="00783200" w:rsidRPr="00AF0D70" w:rsidRDefault="00783200" w:rsidP="00E56BD4">
            <w:pPr>
              <w:spacing w:after="0" w:line="240" w:lineRule="auto"/>
              <w:rPr>
                <w:rFonts w:ascii="Times New Roman" w:hAnsi="Times New Roman" w:cs="Times New Roman"/>
                <w:b/>
                <w:bCs/>
                <w:sz w:val="18"/>
                <w:szCs w:val="18"/>
              </w:rPr>
            </w:pPr>
            <w:r w:rsidRPr="00AF0D70">
              <w:rPr>
                <w:rFonts w:ascii="Times New Roman" w:hAnsi="Times New Roman" w:cs="Times New Roman"/>
                <w:b/>
                <w:bCs/>
                <w:sz w:val="18"/>
                <w:szCs w:val="18"/>
              </w:rPr>
              <w:t xml:space="preserve">No or mild MR </w:t>
            </w:r>
          </w:p>
          <w:p w14:paraId="45B2FFAD" w14:textId="77777777" w:rsidR="00783200" w:rsidRPr="00AF0D70" w:rsidRDefault="00783200" w:rsidP="00E56BD4">
            <w:pPr>
              <w:spacing w:after="0" w:line="240" w:lineRule="auto"/>
              <w:rPr>
                <w:rFonts w:ascii="Times New Roman" w:hAnsi="Times New Roman" w:cs="Times New Roman"/>
                <w:b/>
                <w:bCs/>
                <w:sz w:val="18"/>
                <w:szCs w:val="18"/>
              </w:rPr>
            </w:pPr>
            <w:r w:rsidRPr="00AF0D70">
              <w:rPr>
                <w:rFonts w:ascii="Times New Roman" w:hAnsi="Times New Roman" w:cs="Times New Roman"/>
                <w:b/>
                <w:bCs/>
                <w:sz w:val="18"/>
                <w:szCs w:val="18"/>
              </w:rPr>
              <w:t xml:space="preserve"> (n = 1076)</w:t>
            </w:r>
          </w:p>
        </w:tc>
        <w:tc>
          <w:tcPr>
            <w:tcW w:w="1238" w:type="dxa"/>
            <w:tcBorders>
              <w:top w:val="single" w:sz="4" w:space="0" w:color="auto"/>
              <w:left w:val="nil"/>
              <w:bottom w:val="dotted" w:sz="4" w:space="0" w:color="auto"/>
              <w:right w:val="nil"/>
            </w:tcBorders>
            <w:shd w:val="clear" w:color="auto" w:fill="auto"/>
            <w:noWrap/>
          </w:tcPr>
          <w:p w14:paraId="7F07602B" w14:textId="77777777" w:rsidR="00783200" w:rsidRPr="00AF0D70" w:rsidRDefault="00783200" w:rsidP="00E56BD4">
            <w:pPr>
              <w:spacing w:after="0" w:line="240" w:lineRule="auto"/>
              <w:rPr>
                <w:rFonts w:ascii="Times New Roman" w:hAnsi="Times New Roman" w:cs="Times New Roman"/>
                <w:b/>
                <w:bCs/>
                <w:sz w:val="18"/>
                <w:szCs w:val="18"/>
              </w:rPr>
            </w:pPr>
            <w:r w:rsidRPr="00AF0D70">
              <w:rPr>
                <w:rFonts w:ascii="Times New Roman" w:hAnsi="Times New Roman" w:cs="Times New Roman"/>
                <w:b/>
                <w:bCs/>
                <w:sz w:val="18"/>
                <w:szCs w:val="18"/>
              </w:rPr>
              <w:t>P-value</w:t>
            </w:r>
          </w:p>
        </w:tc>
      </w:tr>
      <w:tr w:rsidR="00783200" w:rsidRPr="00AF0D70" w14:paraId="22C8A285" w14:textId="77777777" w:rsidTr="00783200">
        <w:trPr>
          <w:trHeight w:val="288"/>
        </w:trPr>
        <w:tc>
          <w:tcPr>
            <w:tcW w:w="3429" w:type="dxa"/>
            <w:tcBorders>
              <w:top w:val="dotted" w:sz="4" w:space="0" w:color="auto"/>
              <w:left w:val="nil"/>
              <w:bottom w:val="nil"/>
              <w:right w:val="nil"/>
            </w:tcBorders>
            <w:shd w:val="clear" w:color="auto" w:fill="auto"/>
            <w:noWrap/>
            <w:vAlign w:val="bottom"/>
            <w:hideMark/>
          </w:tcPr>
          <w:p w14:paraId="210EF006" w14:textId="77777777" w:rsidR="00783200" w:rsidRPr="00AF0D70" w:rsidRDefault="00783200" w:rsidP="00E56BD4">
            <w:pPr>
              <w:spacing w:after="0" w:line="240" w:lineRule="auto"/>
              <w:rPr>
                <w:rFonts w:ascii="Times New Roman" w:eastAsia="Times New Roman" w:hAnsi="Times New Roman" w:cs="Times New Roman"/>
                <w:b/>
                <w:bCs/>
                <w:color w:val="000000"/>
                <w:sz w:val="18"/>
                <w:szCs w:val="18"/>
              </w:rPr>
            </w:pPr>
            <w:r w:rsidRPr="00AF0D70">
              <w:rPr>
                <w:rFonts w:ascii="Times New Roman" w:hAnsi="Times New Roman" w:cs="Times New Roman"/>
                <w:b/>
                <w:bCs/>
                <w:color w:val="000000"/>
                <w:sz w:val="18"/>
                <w:szCs w:val="18"/>
              </w:rPr>
              <w:t>Echocardiographic data</w:t>
            </w:r>
          </w:p>
        </w:tc>
        <w:tc>
          <w:tcPr>
            <w:tcW w:w="1575" w:type="dxa"/>
            <w:tcBorders>
              <w:top w:val="dotted" w:sz="4" w:space="0" w:color="auto"/>
              <w:left w:val="nil"/>
              <w:bottom w:val="nil"/>
              <w:right w:val="nil"/>
            </w:tcBorders>
            <w:shd w:val="clear" w:color="auto" w:fill="auto"/>
            <w:noWrap/>
            <w:vAlign w:val="bottom"/>
            <w:hideMark/>
          </w:tcPr>
          <w:p w14:paraId="551AE228"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p>
        </w:tc>
        <w:tc>
          <w:tcPr>
            <w:tcW w:w="1801" w:type="dxa"/>
            <w:tcBorders>
              <w:top w:val="dotted" w:sz="4" w:space="0" w:color="auto"/>
              <w:left w:val="nil"/>
              <w:bottom w:val="nil"/>
              <w:right w:val="nil"/>
            </w:tcBorders>
            <w:shd w:val="clear" w:color="auto" w:fill="auto"/>
            <w:noWrap/>
            <w:vAlign w:val="bottom"/>
            <w:hideMark/>
          </w:tcPr>
          <w:p w14:paraId="0362F96B" w14:textId="77777777" w:rsidR="00783200" w:rsidRPr="00AF0D70" w:rsidRDefault="00783200" w:rsidP="00E56BD4">
            <w:pPr>
              <w:spacing w:after="0" w:line="240" w:lineRule="auto"/>
              <w:rPr>
                <w:rFonts w:ascii="Times New Roman" w:eastAsia="Times New Roman" w:hAnsi="Times New Roman" w:cs="Times New Roman"/>
                <w:sz w:val="18"/>
                <w:szCs w:val="18"/>
              </w:rPr>
            </w:pPr>
          </w:p>
        </w:tc>
        <w:tc>
          <w:tcPr>
            <w:tcW w:w="1595" w:type="dxa"/>
            <w:tcBorders>
              <w:top w:val="dotted" w:sz="4" w:space="0" w:color="auto"/>
              <w:left w:val="nil"/>
              <w:bottom w:val="nil"/>
              <w:right w:val="nil"/>
            </w:tcBorders>
            <w:shd w:val="clear" w:color="auto" w:fill="auto"/>
            <w:noWrap/>
            <w:vAlign w:val="bottom"/>
            <w:hideMark/>
          </w:tcPr>
          <w:p w14:paraId="07072C08" w14:textId="77777777" w:rsidR="00783200" w:rsidRPr="00AF0D70" w:rsidRDefault="00783200" w:rsidP="00E56BD4">
            <w:pPr>
              <w:spacing w:after="0" w:line="240" w:lineRule="auto"/>
              <w:rPr>
                <w:rFonts w:ascii="Times New Roman" w:eastAsia="Times New Roman" w:hAnsi="Times New Roman" w:cs="Times New Roman"/>
                <w:sz w:val="18"/>
                <w:szCs w:val="18"/>
              </w:rPr>
            </w:pPr>
          </w:p>
        </w:tc>
        <w:tc>
          <w:tcPr>
            <w:tcW w:w="1238" w:type="dxa"/>
            <w:tcBorders>
              <w:top w:val="dotted" w:sz="4" w:space="0" w:color="auto"/>
              <w:left w:val="nil"/>
              <w:bottom w:val="nil"/>
              <w:right w:val="nil"/>
            </w:tcBorders>
            <w:shd w:val="clear" w:color="auto" w:fill="auto"/>
            <w:noWrap/>
            <w:vAlign w:val="bottom"/>
            <w:hideMark/>
          </w:tcPr>
          <w:p w14:paraId="3930DE30" w14:textId="77777777" w:rsidR="00783200" w:rsidRPr="00AF0D70" w:rsidRDefault="00783200" w:rsidP="00E56BD4">
            <w:pPr>
              <w:spacing w:after="0" w:line="240" w:lineRule="auto"/>
              <w:rPr>
                <w:rFonts w:ascii="Times New Roman" w:eastAsia="Times New Roman" w:hAnsi="Times New Roman" w:cs="Times New Roman"/>
                <w:sz w:val="18"/>
                <w:szCs w:val="18"/>
              </w:rPr>
            </w:pPr>
          </w:p>
        </w:tc>
      </w:tr>
      <w:tr w:rsidR="00783200" w:rsidRPr="00AF0D70" w14:paraId="186129C1" w14:textId="77777777" w:rsidTr="00783200">
        <w:trPr>
          <w:trHeight w:val="288"/>
        </w:trPr>
        <w:tc>
          <w:tcPr>
            <w:tcW w:w="3429" w:type="dxa"/>
            <w:tcBorders>
              <w:top w:val="nil"/>
              <w:left w:val="nil"/>
              <w:bottom w:val="nil"/>
              <w:right w:val="nil"/>
            </w:tcBorders>
            <w:shd w:val="clear" w:color="auto" w:fill="auto"/>
            <w:noWrap/>
            <w:vAlign w:val="bottom"/>
            <w:hideMark/>
          </w:tcPr>
          <w:p w14:paraId="060F7BF2"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LVEF (%)</w:t>
            </w:r>
          </w:p>
        </w:tc>
        <w:tc>
          <w:tcPr>
            <w:tcW w:w="1575" w:type="dxa"/>
            <w:tcBorders>
              <w:top w:val="nil"/>
              <w:left w:val="nil"/>
              <w:bottom w:val="nil"/>
              <w:right w:val="nil"/>
            </w:tcBorders>
            <w:shd w:val="clear" w:color="auto" w:fill="auto"/>
            <w:noWrap/>
            <w:vAlign w:val="bottom"/>
            <w:hideMark/>
          </w:tcPr>
          <w:p w14:paraId="1B12AC29"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40 (35-50)</w:t>
            </w:r>
          </w:p>
        </w:tc>
        <w:tc>
          <w:tcPr>
            <w:tcW w:w="1801" w:type="dxa"/>
            <w:tcBorders>
              <w:top w:val="nil"/>
              <w:left w:val="nil"/>
              <w:bottom w:val="nil"/>
              <w:right w:val="nil"/>
            </w:tcBorders>
            <w:shd w:val="clear" w:color="auto" w:fill="auto"/>
            <w:noWrap/>
            <w:vAlign w:val="bottom"/>
            <w:hideMark/>
          </w:tcPr>
          <w:p w14:paraId="3663720B"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35 (28-45)</w:t>
            </w:r>
          </w:p>
        </w:tc>
        <w:tc>
          <w:tcPr>
            <w:tcW w:w="1595" w:type="dxa"/>
            <w:tcBorders>
              <w:top w:val="nil"/>
              <w:left w:val="nil"/>
              <w:bottom w:val="nil"/>
              <w:right w:val="nil"/>
            </w:tcBorders>
            <w:shd w:val="clear" w:color="auto" w:fill="auto"/>
            <w:noWrap/>
            <w:vAlign w:val="bottom"/>
            <w:hideMark/>
          </w:tcPr>
          <w:p w14:paraId="201ADEF9"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43 (35-52)</w:t>
            </w:r>
          </w:p>
        </w:tc>
        <w:tc>
          <w:tcPr>
            <w:tcW w:w="1238" w:type="dxa"/>
            <w:tcBorders>
              <w:top w:val="nil"/>
              <w:left w:val="nil"/>
              <w:bottom w:val="nil"/>
              <w:right w:val="nil"/>
            </w:tcBorders>
            <w:shd w:val="clear" w:color="auto" w:fill="auto"/>
            <w:noWrap/>
            <w:vAlign w:val="bottom"/>
            <w:hideMark/>
          </w:tcPr>
          <w:p w14:paraId="41E8BB2B" w14:textId="77777777" w:rsidR="00783200" w:rsidRPr="00AF0D70" w:rsidRDefault="00783200" w:rsidP="00E56BD4">
            <w:pPr>
              <w:spacing w:after="0" w:line="240" w:lineRule="auto"/>
              <w:rPr>
                <w:rFonts w:ascii="Times New Roman" w:eastAsia="Times New Roman" w:hAnsi="Times New Roman" w:cs="Times New Roman"/>
                <w:b/>
                <w:bCs/>
                <w:color w:val="000000"/>
                <w:sz w:val="18"/>
                <w:szCs w:val="18"/>
              </w:rPr>
            </w:pPr>
            <w:r w:rsidRPr="00AF0D70">
              <w:rPr>
                <w:rFonts w:ascii="Times New Roman" w:hAnsi="Times New Roman" w:cs="Times New Roman"/>
                <w:b/>
                <w:bCs/>
                <w:color w:val="000000"/>
                <w:sz w:val="18"/>
                <w:szCs w:val="18"/>
              </w:rPr>
              <w:t>&lt; 0.001</w:t>
            </w:r>
          </w:p>
        </w:tc>
      </w:tr>
      <w:tr w:rsidR="00783200" w:rsidRPr="00AF0D70" w14:paraId="3D0C3B67" w14:textId="77777777" w:rsidTr="00783200">
        <w:trPr>
          <w:trHeight w:val="288"/>
        </w:trPr>
        <w:tc>
          <w:tcPr>
            <w:tcW w:w="3429" w:type="dxa"/>
            <w:tcBorders>
              <w:top w:val="nil"/>
              <w:left w:val="nil"/>
              <w:bottom w:val="nil"/>
              <w:right w:val="nil"/>
            </w:tcBorders>
            <w:shd w:val="clear" w:color="auto" w:fill="auto"/>
            <w:noWrap/>
            <w:vAlign w:val="bottom"/>
            <w:hideMark/>
          </w:tcPr>
          <w:p w14:paraId="628B8F60"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 xml:space="preserve">LVEF categories </w:t>
            </w:r>
          </w:p>
        </w:tc>
        <w:tc>
          <w:tcPr>
            <w:tcW w:w="1575" w:type="dxa"/>
            <w:tcBorders>
              <w:top w:val="nil"/>
              <w:left w:val="nil"/>
              <w:bottom w:val="nil"/>
              <w:right w:val="nil"/>
            </w:tcBorders>
            <w:shd w:val="clear" w:color="auto" w:fill="auto"/>
            <w:noWrap/>
            <w:vAlign w:val="bottom"/>
            <w:hideMark/>
          </w:tcPr>
          <w:p w14:paraId="1F0853E8" w14:textId="77777777" w:rsidR="00783200" w:rsidRPr="00AF0D70" w:rsidRDefault="00783200" w:rsidP="00E56BD4">
            <w:pPr>
              <w:spacing w:after="0" w:line="240" w:lineRule="auto"/>
              <w:jc w:val="right"/>
              <w:rPr>
                <w:rFonts w:ascii="Times New Roman" w:eastAsia="Times New Roman" w:hAnsi="Times New Roman" w:cs="Times New Roman"/>
                <w:color w:val="000000"/>
                <w:sz w:val="18"/>
                <w:szCs w:val="18"/>
              </w:rPr>
            </w:pPr>
          </w:p>
        </w:tc>
        <w:tc>
          <w:tcPr>
            <w:tcW w:w="1801" w:type="dxa"/>
            <w:tcBorders>
              <w:top w:val="nil"/>
              <w:left w:val="nil"/>
              <w:bottom w:val="nil"/>
              <w:right w:val="nil"/>
            </w:tcBorders>
            <w:shd w:val="clear" w:color="auto" w:fill="auto"/>
            <w:noWrap/>
            <w:vAlign w:val="bottom"/>
            <w:hideMark/>
          </w:tcPr>
          <w:p w14:paraId="1D87B2B1" w14:textId="77777777" w:rsidR="00783200" w:rsidRPr="00AF0D70" w:rsidRDefault="00783200" w:rsidP="00E56BD4">
            <w:pPr>
              <w:spacing w:after="0" w:line="240" w:lineRule="auto"/>
              <w:rPr>
                <w:rFonts w:ascii="Times New Roman" w:eastAsia="Times New Roman" w:hAnsi="Times New Roman" w:cs="Times New Roman"/>
                <w:sz w:val="18"/>
                <w:szCs w:val="18"/>
              </w:rPr>
            </w:pPr>
          </w:p>
        </w:tc>
        <w:tc>
          <w:tcPr>
            <w:tcW w:w="1595" w:type="dxa"/>
            <w:tcBorders>
              <w:top w:val="nil"/>
              <w:left w:val="nil"/>
              <w:bottom w:val="nil"/>
              <w:right w:val="nil"/>
            </w:tcBorders>
            <w:shd w:val="clear" w:color="auto" w:fill="auto"/>
            <w:noWrap/>
            <w:vAlign w:val="bottom"/>
            <w:hideMark/>
          </w:tcPr>
          <w:p w14:paraId="79DEE7BF" w14:textId="77777777" w:rsidR="00783200" w:rsidRPr="00AF0D70" w:rsidRDefault="00783200" w:rsidP="00E56BD4">
            <w:pPr>
              <w:spacing w:after="0" w:line="240" w:lineRule="auto"/>
              <w:rPr>
                <w:rFonts w:ascii="Times New Roman" w:eastAsia="Times New Roman" w:hAnsi="Times New Roman" w:cs="Times New Roman"/>
                <w:sz w:val="18"/>
                <w:szCs w:val="18"/>
              </w:rPr>
            </w:pPr>
          </w:p>
        </w:tc>
        <w:tc>
          <w:tcPr>
            <w:tcW w:w="1238" w:type="dxa"/>
            <w:tcBorders>
              <w:top w:val="nil"/>
              <w:left w:val="nil"/>
              <w:bottom w:val="nil"/>
              <w:right w:val="nil"/>
            </w:tcBorders>
            <w:shd w:val="clear" w:color="auto" w:fill="auto"/>
            <w:noWrap/>
            <w:vAlign w:val="bottom"/>
            <w:hideMark/>
          </w:tcPr>
          <w:p w14:paraId="776D741C" w14:textId="77777777" w:rsidR="00783200" w:rsidRPr="00AF0D70" w:rsidRDefault="00783200" w:rsidP="00E56BD4">
            <w:pPr>
              <w:spacing w:after="0" w:line="240" w:lineRule="auto"/>
              <w:rPr>
                <w:rFonts w:ascii="Times New Roman" w:eastAsia="Times New Roman" w:hAnsi="Times New Roman" w:cs="Times New Roman"/>
                <w:b/>
                <w:bCs/>
                <w:color w:val="000000"/>
                <w:sz w:val="18"/>
                <w:szCs w:val="18"/>
              </w:rPr>
            </w:pPr>
            <w:r w:rsidRPr="00AF0D70">
              <w:rPr>
                <w:rFonts w:ascii="Times New Roman" w:hAnsi="Times New Roman" w:cs="Times New Roman"/>
                <w:b/>
                <w:bCs/>
                <w:color w:val="000000"/>
                <w:sz w:val="18"/>
                <w:szCs w:val="18"/>
              </w:rPr>
              <w:t>&lt; 0.001</w:t>
            </w:r>
          </w:p>
        </w:tc>
      </w:tr>
      <w:tr w:rsidR="00783200" w:rsidRPr="00AF0D70" w14:paraId="3B4D82EC" w14:textId="77777777" w:rsidTr="00783200">
        <w:trPr>
          <w:trHeight w:val="288"/>
        </w:trPr>
        <w:tc>
          <w:tcPr>
            <w:tcW w:w="3429" w:type="dxa"/>
            <w:tcBorders>
              <w:top w:val="nil"/>
              <w:left w:val="nil"/>
              <w:bottom w:val="nil"/>
              <w:right w:val="nil"/>
            </w:tcBorders>
            <w:shd w:val="clear" w:color="auto" w:fill="auto"/>
            <w:noWrap/>
            <w:vAlign w:val="bottom"/>
            <w:hideMark/>
          </w:tcPr>
          <w:p w14:paraId="194FA12F"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 xml:space="preserve">   </w:t>
            </w:r>
            <w:proofErr w:type="spellStart"/>
            <w:r w:rsidRPr="00AF0D70">
              <w:rPr>
                <w:rFonts w:ascii="Times New Roman" w:hAnsi="Times New Roman" w:cs="Times New Roman"/>
                <w:color w:val="000000"/>
                <w:sz w:val="18"/>
                <w:szCs w:val="18"/>
              </w:rPr>
              <w:t>HFrEF</w:t>
            </w:r>
            <w:proofErr w:type="spellEnd"/>
            <w:r w:rsidRPr="00AF0D70">
              <w:rPr>
                <w:rFonts w:ascii="Times New Roman" w:hAnsi="Times New Roman" w:cs="Times New Roman"/>
                <w:color w:val="000000"/>
                <w:sz w:val="18"/>
                <w:szCs w:val="18"/>
              </w:rPr>
              <w:t xml:space="preserve"> (LVEF &lt; 40%)</w:t>
            </w:r>
          </w:p>
        </w:tc>
        <w:tc>
          <w:tcPr>
            <w:tcW w:w="1575" w:type="dxa"/>
            <w:tcBorders>
              <w:top w:val="nil"/>
              <w:left w:val="nil"/>
              <w:bottom w:val="nil"/>
              <w:right w:val="nil"/>
            </w:tcBorders>
            <w:shd w:val="clear" w:color="auto" w:fill="auto"/>
            <w:noWrap/>
            <w:vAlign w:val="bottom"/>
            <w:hideMark/>
          </w:tcPr>
          <w:p w14:paraId="1EE7357C"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702 (46.2)</w:t>
            </w:r>
          </w:p>
        </w:tc>
        <w:tc>
          <w:tcPr>
            <w:tcW w:w="1801" w:type="dxa"/>
            <w:tcBorders>
              <w:top w:val="nil"/>
              <w:left w:val="nil"/>
              <w:bottom w:val="nil"/>
              <w:right w:val="nil"/>
            </w:tcBorders>
            <w:shd w:val="clear" w:color="auto" w:fill="auto"/>
            <w:noWrap/>
            <w:vAlign w:val="bottom"/>
            <w:hideMark/>
          </w:tcPr>
          <w:p w14:paraId="26FB8C5F"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310 (62.3)</w:t>
            </w:r>
          </w:p>
        </w:tc>
        <w:tc>
          <w:tcPr>
            <w:tcW w:w="1595" w:type="dxa"/>
            <w:tcBorders>
              <w:top w:val="nil"/>
              <w:left w:val="nil"/>
              <w:bottom w:val="nil"/>
              <w:right w:val="nil"/>
            </w:tcBorders>
            <w:shd w:val="clear" w:color="auto" w:fill="auto"/>
            <w:noWrap/>
            <w:vAlign w:val="bottom"/>
            <w:hideMark/>
          </w:tcPr>
          <w:p w14:paraId="1B44E671"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392 (38.1)</w:t>
            </w:r>
          </w:p>
        </w:tc>
        <w:tc>
          <w:tcPr>
            <w:tcW w:w="1238" w:type="dxa"/>
            <w:tcBorders>
              <w:top w:val="nil"/>
              <w:left w:val="nil"/>
              <w:bottom w:val="nil"/>
              <w:right w:val="nil"/>
            </w:tcBorders>
            <w:shd w:val="clear" w:color="auto" w:fill="auto"/>
            <w:noWrap/>
            <w:vAlign w:val="bottom"/>
            <w:hideMark/>
          </w:tcPr>
          <w:p w14:paraId="3D492CEE"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p>
        </w:tc>
      </w:tr>
      <w:tr w:rsidR="00783200" w:rsidRPr="00AF0D70" w14:paraId="34C0CF10" w14:textId="77777777" w:rsidTr="00783200">
        <w:trPr>
          <w:trHeight w:val="288"/>
        </w:trPr>
        <w:tc>
          <w:tcPr>
            <w:tcW w:w="3429" w:type="dxa"/>
            <w:tcBorders>
              <w:top w:val="nil"/>
              <w:left w:val="nil"/>
              <w:bottom w:val="nil"/>
              <w:right w:val="nil"/>
            </w:tcBorders>
            <w:shd w:val="clear" w:color="auto" w:fill="auto"/>
            <w:noWrap/>
            <w:vAlign w:val="bottom"/>
            <w:hideMark/>
          </w:tcPr>
          <w:p w14:paraId="27A4771F"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 xml:space="preserve">   </w:t>
            </w:r>
            <w:proofErr w:type="spellStart"/>
            <w:r w:rsidRPr="00AF0D70">
              <w:rPr>
                <w:rFonts w:ascii="Times New Roman" w:hAnsi="Times New Roman" w:cs="Times New Roman"/>
                <w:color w:val="000000"/>
                <w:sz w:val="18"/>
                <w:szCs w:val="18"/>
              </w:rPr>
              <w:t>HFmrEF</w:t>
            </w:r>
            <w:proofErr w:type="spellEnd"/>
            <w:r w:rsidRPr="00AF0D70">
              <w:rPr>
                <w:rFonts w:ascii="Times New Roman" w:hAnsi="Times New Roman" w:cs="Times New Roman"/>
                <w:color w:val="000000"/>
                <w:sz w:val="18"/>
                <w:szCs w:val="18"/>
              </w:rPr>
              <w:t xml:space="preserve"> (LVEF 40-49%)</w:t>
            </w:r>
          </w:p>
        </w:tc>
        <w:tc>
          <w:tcPr>
            <w:tcW w:w="1575" w:type="dxa"/>
            <w:tcBorders>
              <w:top w:val="nil"/>
              <w:left w:val="nil"/>
              <w:bottom w:val="nil"/>
              <w:right w:val="nil"/>
            </w:tcBorders>
            <w:shd w:val="clear" w:color="auto" w:fill="auto"/>
            <w:noWrap/>
            <w:vAlign w:val="bottom"/>
            <w:hideMark/>
          </w:tcPr>
          <w:p w14:paraId="6B7A9C80"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389 (25.6)</w:t>
            </w:r>
          </w:p>
        </w:tc>
        <w:tc>
          <w:tcPr>
            <w:tcW w:w="1801" w:type="dxa"/>
            <w:tcBorders>
              <w:top w:val="nil"/>
              <w:left w:val="nil"/>
              <w:bottom w:val="nil"/>
              <w:right w:val="nil"/>
            </w:tcBorders>
            <w:shd w:val="clear" w:color="auto" w:fill="auto"/>
            <w:noWrap/>
            <w:vAlign w:val="bottom"/>
            <w:hideMark/>
          </w:tcPr>
          <w:p w14:paraId="59D2DC33"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106 (21.6)</w:t>
            </w:r>
          </w:p>
        </w:tc>
        <w:tc>
          <w:tcPr>
            <w:tcW w:w="1595" w:type="dxa"/>
            <w:tcBorders>
              <w:top w:val="nil"/>
              <w:left w:val="nil"/>
              <w:bottom w:val="nil"/>
              <w:right w:val="nil"/>
            </w:tcBorders>
            <w:shd w:val="clear" w:color="auto" w:fill="auto"/>
            <w:noWrap/>
            <w:vAlign w:val="bottom"/>
            <w:hideMark/>
          </w:tcPr>
          <w:p w14:paraId="09567A8E"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283 (27.5)</w:t>
            </w:r>
          </w:p>
        </w:tc>
        <w:tc>
          <w:tcPr>
            <w:tcW w:w="1238" w:type="dxa"/>
            <w:tcBorders>
              <w:top w:val="nil"/>
              <w:left w:val="nil"/>
              <w:bottom w:val="nil"/>
              <w:right w:val="nil"/>
            </w:tcBorders>
            <w:shd w:val="clear" w:color="auto" w:fill="auto"/>
            <w:noWrap/>
            <w:vAlign w:val="bottom"/>
            <w:hideMark/>
          </w:tcPr>
          <w:p w14:paraId="55A84DE3"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p>
        </w:tc>
      </w:tr>
      <w:tr w:rsidR="00783200" w:rsidRPr="00AF0D70" w14:paraId="2232DDE0" w14:textId="77777777" w:rsidTr="00783200">
        <w:trPr>
          <w:trHeight w:val="288"/>
        </w:trPr>
        <w:tc>
          <w:tcPr>
            <w:tcW w:w="3429" w:type="dxa"/>
            <w:tcBorders>
              <w:top w:val="nil"/>
              <w:left w:val="nil"/>
              <w:bottom w:val="nil"/>
              <w:right w:val="nil"/>
            </w:tcBorders>
            <w:shd w:val="clear" w:color="auto" w:fill="auto"/>
            <w:noWrap/>
            <w:vAlign w:val="bottom"/>
            <w:hideMark/>
          </w:tcPr>
          <w:p w14:paraId="63D46B3B"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 xml:space="preserve">   </w:t>
            </w:r>
            <w:proofErr w:type="spellStart"/>
            <w:r w:rsidRPr="00AF0D70">
              <w:rPr>
                <w:rFonts w:ascii="Times New Roman" w:hAnsi="Times New Roman" w:cs="Times New Roman"/>
                <w:color w:val="000000"/>
                <w:sz w:val="18"/>
                <w:szCs w:val="18"/>
              </w:rPr>
              <w:t>HFpEF</w:t>
            </w:r>
            <w:proofErr w:type="spellEnd"/>
            <w:r w:rsidRPr="00AF0D70">
              <w:rPr>
                <w:rFonts w:ascii="Times New Roman" w:hAnsi="Times New Roman" w:cs="Times New Roman"/>
                <w:color w:val="000000"/>
                <w:sz w:val="18"/>
                <w:szCs w:val="18"/>
              </w:rPr>
              <w:t xml:space="preserve"> (LVEF ≥50%)</w:t>
            </w:r>
          </w:p>
        </w:tc>
        <w:tc>
          <w:tcPr>
            <w:tcW w:w="1575" w:type="dxa"/>
            <w:tcBorders>
              <w:top w:val="nil"/>
              <w:left w:val="nil"/>
              <w:bottom w:val="nil"/>
              <w:right w:val="nil"/>
            </w:tcBorders>
            <w:shd w:val="clear" w:color="auto" w:fill="auto"/>
            <w:noWrap/>
            <w:vAlign w:val="bottom"/>
            <w:hideMark/>
          </w:tcPr>
          <w:p w14:paraId="6722AF24"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427 (28.1)</w:t>
            </w:r>
          </w:p>
        </w:tc>
        <w:tc>
          <w:tcPr>
            <w:tcW w:w="1801" w:type="dxa"/>
            <w:tcBorders>
              <w:top w:val="nil"/>
              <w:left w:val="nil"/>
              <w:bottom w:val="nil"/>
              <w:right w:val="nil"/>
            </w:tcBorders>
            <w:shd w:val="clear" w:color="auto" w:fill="auto"/>
            <w:noWrap/>
            <w:vAlign w:val="bottom"/>
            <w:hideMark/>
          </w:tcPr>
          <w:p w14:paraId="38A5E9D2"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74 (15.1)</w:t>
            </w:r>
          </w:p>
        </w:tc>
        <w:tc>
          <w:tcPr>
            <w:tcW w:w="1595" w:type="dxa"/>
            <w:tcBorders>
              <w:top w:val="nil"/>
              <w:left w:val="nil"/>
              <w:bottom w:val="nil"/>
              <w:right w:val="nil"/>
            </w:tcBorders>
            <w:shd w:val="clear" w:color="auto" w:fill="auto"/>
            <w:noWrap/>
            <w:vAlign w:val="bottom"/>
            <w:hideMark/>
          </w:tcPr>
          <w:p w14:paraId="5007ECCA"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353 (34.3)</w:t>
            </w:r>
          </w:p>
        </w:tc>
        <w:tc>
          <w:tcPr>
            <w:tcW w:w="1238" w:type="dxa"/>
            <w:tcBorders>
              <w:top w:val="nil"/>
              <w:left w:val="nil"/>
              <w:bottom w:val="nil"/>
              <w:right w:val="nil"/>
            </w:tcBorders>
            <w:shd w:val="clear" w:color="auto" w:fill="auto"/>
            <w:noWrap/>
            <w:vAlign w:val="bottom"/>
            <w:hideMark/>
          </w:tcPr>
          <w:p w14:paraId="5B13D081"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p>
        </w:tc>
      </w:tr>
      <w:tr w:rsidR="00783200" w:rsidRPr="00AF0D70" w14:paraId="42F62814" w14:textId="77777777" w:rsidTr="00783200">
        <w:trPr>
          <w:trHeight w:val="288"/>
        </w:trPr>
        <w:tc>
          <w:tcPr>
            <w:tcW w:w="3429" w:type="dxa"/>
            <w:tcBorders>
              <w:top w:val="nil"/>
              <w:left w:val="nil"/>
              <w:bottom w:val="nil"/>
              <w:right w:val="nil"/>
            </w:tcBorders>
            <w:shd w:val="clear" w:color="auto" w:fill="auto"/>
            <w:noWrap/>
            <w:vAlign w:val="bottom"/>
            <w:hideMark/>
          </w:tcPr>
          <w:p w14:paraId="14769B44"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LV remodeling</w:t>
            </w:r>
          </w:p>
        </w:tc>
        <w:tc>
          <w:tcPr>
            <w:tcW w:w="1575" w:type="dxa"/>
            <w:tcBorders>
              <w:top w:val="nil"/>
              <w:left w:val="nil"/>
              <w:bottom w:val="nil"/>
              <w:right w:val="nil"/>
            </w:tcBorders>
            <w:shd w:val="clear" w:color="auto" w:fill="auto"/>
            <w:noWrap/>
            <w:vAlign w:val="bottom"/>
            <w:hideMark/>
          </w:tcPr>
          <w:p w14:paraId="252F3EB8" w14:textId="77777777" w:rsidR="00783200" w:rsidRPr="00AF0D70" w:rsidRDefault="00783200" w:rsidP="00E56BD4">
            <w:pPr>
              <w:spacing w:after="0" w:line="240" w:lineRule="auto"/>
              <w:jc w:val="right"/>
              <w:rPr>
                <w:rFonts w:ascii="Times New Roman" w:eastAsia="Times New Roman" w:hAnsi="Times New Roman" w:cs="Times New Roman"/>
                <w:color w:val="000000"/>
                <w:sz w:val="18"/>
                <w:szCs w:val="18"/>
              </w:rPr>
            </w:pPr>
          </w:p>
        </w:tc>
        <w:tc>
          <w:tcPr>
            <w:tcW w:w="1801" w:type="dxa"/>
            <w:tcBorders>
              <w:top w:val="nil"/>
              <w:left w:val="nil"/>
              <w:bottom w:val="nil"/>
              <w:right w:val="nil"/>
            </w:tcBorders>
            <w:shd w:val="clear" w:color="auto" w:fill="auto"/>
            <w:noWrap/>
            <w:vAlign w:val="bottom"/>
            <w:hideMark/>
          </w:tcPr>
          <w:p w14:paraId="2085E978" w14:textId="77777777" w:rsidR="00783200" w:rsidRPr="00AF0D70" w:rsidRDefault="00783200" w:rsidP="00E56BD4">
            <w:pPr>
              <w:spacing w:after="0" w:line="240" w:lineRule="auto"/>
              <w:rPr>
                <w:rFonts w:ascii="Times New Roman" w:eastAsia="Times New Roman" w:hAnsi="Times New Roman" w:cs="Times New Roman"/>
                <w:sz w:val="18"/>
                <w:szCs w:val="18"/>
              </w:rPr>
            </w:pPr>
          </w:p>
        </w:tc>
        <w:tc>
          <w:tcPr>
            <w:tcW w:w="1595" w:type="dxa"/>
            <w:tcBorders>
              <w:top w:val="nil"/>
              <w:left w:val="nil"/>
              <w:bottom w:val="nil"/>
              <w:right w:val="nil"/>
            </w:tcBorders>
            <w:shd w:val="clear" w:color="auto" w:fill="auto"/>
            <w:noWrap/>
            <w:vAlign w:val="bottom"/>
            <w:hideMark/>
          </w:tcPr>
          <w:p w14:paraId="4C5A6527" w14:textId="77777777" w:rsidR="00783200" w:rsidRPr="00AF0D70" w:rsidRDefault="00783200" w:rsidP="00E56BD4">
            <w:pPr>
              <w:spacing w:after="0" w:line="240" w:lineRule="auto"/>
              <w:rPr>
                <w:rFonts w:ascii="Times New Roman" w:eastAsia="Times New Roman" w:hAnsi="Times New Roman" w:cs="Times New Roman"/>
                <w:sz w:val="18"/>
                <w:szCs w:val="18"/>
              </w:rPr>
            </w:pPr>
          </w:p>
        </w:tc>
        <w:tc>
          <w:tcPr>
            <w:tcW w:w="1238" w:type="dxa"/>
            <w:tcBorders>
              <w:top w:val="nil"/>
              <w:left w:val="nil"/>
              <w:bottom w:val="nil"/>
              <w:right w:val="nil"/>
            </w:tcBorders>
            <w:shd w:val="clear" w:color="auto" w:fill="auto"/>
            <w:noWrap/>
            <w:vAlign w:val="bottom"/>
            <w:hideMark/>
          </w:tcPr>
          <w:p w14:paraId="42E76ABA" w14:textId="77777777" w:rsidR="00783200" w:rsidRPr="00AF0D70" w:rsidRDefault="00783200" w:rsidP="00E56BD4">
            <w:pPr>
              <w:spacing w:after="0" w:line="240" w:lineRule="auto"/>
              <w:rPr>
                <w:rFonts w:ascii="Times New Roman" w:eastAsia="Times New Roman" w:hAnsi="Times New Roman" w:cs="Times New Roman"/>
                <w:b/>
                <w:bCs/>
                <w:color w:val="000000"/>
                <w:sz w:val="18"/>
                <w:szCs w:val="18"/>
              </w:rPr>
            </w:pPr>
            <w:r w:rsidRPr="00AF0D70">
              <w:rPr>
                <w:rFonts w:ascii="Times New Roman" w:hAnsi="Times New Roman" w:cs="Times New Roman"/>
                <w:b/>
                <w:bCs/>
                <w:color w:val="000000"/>
                <w:sz w:val="18"/>
                <w:szCs w:val="18"/>
              </w:rPr>
              <w:t>&lt; 0.001</w:t>
            </w:r>
          </w:p>
        </w:tc>
      </w:tr>
      <w:tr w:rsidR="00783200" w:rsidRPr="00AF0D70" w14:paraId="365A37BE" w14:textId="77777777" w:rsidTr="00783200">
        <w:trPr>
          <w:trHeight w:val="288"/>
        </w:trPr>
        <w:tc>
          <w:tcPr>
            <w:tcW w:w="3429" w:type="dxa"/>
            <w:tcBorders>
              <w:top w:val="nil"/>
              <w:left w:val="nil"/>
              <w:bottom w:val="nil"/>
              <w:right w:val="nil"/>
            </w:tcBorders>
            <w:shd w:val="clear" w:color="auto" w:fill="auto"/>
            <w:noWrap/>
            <w:vAlign w:val="bottom"/>
            <w:hideMark/>
          </w:tcPr>
          <w:p w14:paraId="786C5E2E"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 xml:space="preserve">   Normal geometry</w:t>
            </w:r>
          </w:p>
        </w:tc>
        <w:tc>
          <w:tcPr>
            <w:tcW w:w="1575" w:type="dxa"/>
            <w:tcBorders>
              <w:top w:val="nil"/>
              <w:left w:val="nil"/>
              <w:bottom w:val="nil"/>
              <w:right w:val="nil"/>
            </w:tcBorders>
            <w:shd w:val="clear" w:color="auto" w:fill="auto"/>
            <w:noWrap/>
            <w:vAlign w:val="bottom"/>
            <w:hideMark/>
          </w:tcPr>
          <w:p w14:paraId="7065FF86"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104 (14.7)</w:t>
            </w:r>
          </w:p>
        </w:tc>
        <w:tc>
          <w:tcPr>
            <w:tcW w:w="1801" w:type="dxa"/>
            <w:tcBorders>
              <w:top w:val="nil"/>
              <w:left w:val="nil"/>
              <w:bottom w:val="nil"/>
              <w:right w:val="nil"/>
            </w:tcBorders>
            <w:shd w:val="clear" w:color="auto" w:fill="auto"/>
            <w:noWrap/>
            <w:vAlign w:val="bottom"/>
            <w:hideMark/>
          </w:tcPr>
          <w:p w14:paraId="1408986A"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32 (11.8)</w:t>
            </w:r>
          </w:p>
        </w:tc>
        <w:tc>
          <w:tcPr>
            <w:tcW w:w="1595" w:type="dxa"/>
            <w:tcBorders>
              <w:top w:val="nil"/>
              <w:left w:val="nil"/>
              <w:bottom w:val="nil"/>
              <w:right w:val="nil"/>
            </w:tcBorders>
            <w:shd w:val="clear" w:color="auto" w:fill="auto"/>
            <w:noWrap/>
            <w:vAlign w:val="bottom"/>
            <w:hideMark/>
          </w:tcPr>
          <w:p w14:paraId="28CBE12B"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72 (16.5)</w:t>
            </w:r>
          </w:p>
        </w:tc>
        <w:tc>
          <w:tcPr>
            <w:tcW w:w="1238" w:type="dxa"/>
            <w:tcBorders>
              <w:top w:val="nil"/>
              <w:left w:val="nil"/>
              <w:bottom w:val="nil"/>
              <w:right w:val="nil"/>
            </w:tcBorders>
            <w:shd w:val="clear" w:color="auto" w:fill="auto"/>
            <w:noWrap/>
            <w:vAlign w:val="bottom"/>
            <w:hideMark/>
          </w:tcPr>
          <w:p w14:paraId="3089ED1D"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p>
        </w:tc>
      </w:tr>
      <w:tr w:rsidR="00783200" w:rsidRPr="00AF0D70" w14:paraId="66128FEF" w14:textId="77777777" w:rsidTr="00783200">
        <w:trPr>
          <w:trHeight w:val="288"/>
        </w:trPr>
        <w:tc>
          <w:tcPr>
            <w:tcW w:w="3429" w:type="dxa"/>
            <w:tcBorders>
              <w:top w:val="nil"/>
              <w:left w:val="nil"/>
              <w:bottom w:val="nil"/>
              <w:right w:val="nil"/>
            </w:tcBorders>
            <w:shd w:val="clear" w:color="auto" w:fill="auto"/>
            <w:noWrap/>
            <w:vAlign w:val="bottom"/>
            <w:hideMark/>
          </w:tcPr>
          <w:p w14:paraId="3E19556E"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 xml:space="preserve">   Concentric remodeling</w:t>
            </w:r>
          </w:p>
        </w:tc>
        <w:tc>
          <w:tcPr>
            <w:tcW w:w="1575" w:type="dxa"/>
            <w:tcBorders>
              <w:top w:val="nil"/>
              <w:left w:val="nil"/>
              <w:bottom w:val="nil"/>
              <w:right w:val="nil"/>
            </w:tcBorders>
            <w:shd w:val="clear" w:color="auto" w:fill="auto"/>
            <w:noWrap/>
            <w:vAlign w:val="bottom"/>
            <w:hideMark/>
          </w:tcPr>
          <w:p w14:paraId="6CEF3BE5"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83 (11.7)</w:t>
            </w:r>
          </w:p>
        </w:tc>
        <w:tc>
          <w:tcPr>
            <w:tcW w:w="1801" w:type="dxa"/>
            <w:tcBorders>
              <w:top w:val="nil"/>
              <w:left w:val="nil"/>
              <w:bottom w:val="nil"/>
              <w:right w:val="nil"/>
            </w:tcBorders>
            <w:shd w:val="clear" w:color="auto" w:fill="auto"/>
            <w:noWrap/>
            <w:vAlign w:val="bottom"/>
            <w:hideMark/>
          </w:tcPr>
          <w:p w14:paraId="30D99F5A"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17 (6.3)</w:t>
            </w:r>
          </w:p>
        </w:tc>
        <w:tc>
          <w:tcPr>
            <w:tcW w:w="1595" w:type="dxa"/>
            <w:tcBorders>
              <w:top w:val="nil"/>
              <w:left w:val="nil"/>
              <w:bottom w:val="nil"/>
              <w:right w:val="nil"/>
            </w:tcBorders>
            <w:shd w:val="clear" w:color="auto" w:fill="auto"/>
            <w:noWrap/>
            <w:vAlign w:val="bottom"/>
            <w:hideMark/>
          </w:tcPr>
          <w:p w14:paraId="27C30D8C"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66 (15.1)</w:t>
            </w:r>
          </w:p>
        </w:tc>
        <w:tc>
          <w:tcPr>
            <w:tcW w:w="1238" w:type="dxa"/>
            <w:tcBorders>
              <w:top w:val="nil"/>
              <w:left w:val="nil"/>
              <w:bottom w:val="nil"/>
              <w:right w:val="nil"/>
            </w:tcBorders>
            <w:shd w:val="clear" w:color="auto" w:fill="auto"/>
            <w:noWrap/>
            <w:vAlign w:val="bottom"/>
            <w:hideMark/>
          </w:tcPr>
          <w:p w14:paraId="00EB8323"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p>
        </w:tc>
      </w:tr>
      <w:tr w:rsidR="00783200" w:rsidRPr="00AF0D70" w14:paraId="40FB8377" w14:textId="77777777" w:rsidTr="00783200">
        <w:trPr>
          <w:trHeight w:val="288"/>
        </w:trPr>
        <w:tc>
          <w:tcPr>
            <w:tcW w:w="3429" w:type="dxa"/>
            <w:tcBorders>
              <w:top w:val="nil"/>
              <w:left w:val="nil"/>
              <w:bottom w:val="nil"/>
              <w:right w:val="nil"/>
            </w:tcBorders>
            <w:shd w:val="clear" w:color="auto" w:fill="auto"/>
            <w:noWrap/>
            <w:vAlign w:val="bottom"/>
            <w:hideMark/>
          </w:tcPr>
          <w:p w14:paraId="7128A2D5"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 xml:space="preserve">   Concentric hypertrophy</w:t>
            </w:r>
          </w:p>
        </w:tc>
        <w:tc>
          <w:tcPr>
            <w:tcW w:w="1575" w:type="dxa"/>
            <w:tcBorders>
              <w:top w:val="nil"/>
              <w:left w:val="nil"/>
              <w:bottom w:val="nil"/>
              <w:right w:val="nil"/>
            </w:tcBorders>
            <w:shd w:val="clear" w:color="auto" w:fill="auto"/>
            <w:noWrap/>
            <w:vAlign w:val="bottom"/>
            <w:hideMark/>
          </w:tcPr>
          <w:p w14:paraId="3EFBB6F8"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242 (34.2)</w:t>
            </w:r>
          </w:p>
        </w:tc>
        <w:tc>
          <w:tcPr>
            <w:tcW w:w="1801" w:type="dxa"/>
            <w:tcBorders>
              <w:top w:val="nil"/>
              <w:left w:val="nil"/>
              <w:bottom w:val="nil"/>
              <w:right w:val="nil"/>
            </w:tcBorders>
            <w:shd w:val="clear" w:color="auto" w:fill="auto"/>
            <w:noWrap/>
            <w:vAlign w:val="bottom"/>
            <w:hideMark/>
          </w:tcPr>
          <w:p w14:paraId="59A73005"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80 (29.5)</w:t>
            </w:r>
          </w:p>
        </w:tc>
        <w:tc>
          <w:tcPr>
            <w:tcW w:w="1595" w:type="dxa"/>
            <w:tcBorders>
              <w:top w:val="nil"/>
              <w:left w:val="nil"/>
              <w:bottom w:val="nil"/>
              <w:right w:val="nil"/>
            </w:tcBorders>
            <w:shd w:val="clear" w:color="auto" w:fill="auto"/>
            <w:noWrap/>
            <w:vAlign w:val="bottom"/>
            <w:hideMark/>
          </w:tcPr>
          <w:p w14:paraId="7DEA072E"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162 (37.2)</w:t>
            </w:r>
          </w:p>
        </w:tc>
        <w:tc>
          <w:tcPr>
            <w:tcW w:w="1238" w:type="dxa"/>
            <w:tcBorders>
              <w:top w:val="nil"/>
              <w:left w:val="nil"/>
              <w:bottom w:val="nil"/>
              <w:right w:val="nil"/>
            </w:tcBorders>
            <w:shd w:val="clear" w:color="auto" w:fill="auto"/>
            <w:noWrap/>
            <w:vAlign w:val="bottom"/>
            <w:hideMark/>
          </w:tcPr>
          <w:p w14:paraId="162267F9"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p>
        </w:tc>
      </w:tr>
      <w:tr w:rsidR="00783200" w:rsidRPr="00AF0D70" w14:paraId="7D708BAF" w14:textId="77777777" w:rsidTr="00783200">
        <w:trPr>
          <w:trHeight w:val="288"/>
        </w:trPr>
        <w:tc>
          <w:tcPr>
            <w:tcW w:w="3429" w:type="dxa"/>
            <w:tcBorders>
              <w:top w:val="nil"/>
              <w:left w:val="nil"/>
              <w:bottom w:val="nil"/>
              <w:right w:val="nil"/>
            </w:tcBorders>
            <w:shd w:val="clear" w:color="auto" w:fill="auto"/>
            <w:noWrap/>
            <w:vAlign w:val="bottom"/>
            <w:hideMark/>
          </w:tcPr>
          <w:p w14:paraId="0BEF3510"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 xml:space="preserve">   Eccentric hypertrophy</w:t>
            </w:r>
          </w:p>
        </w:tc>
        <w:tc>
          <w:tcPr>
            <w:tcW w:w="1575" w:type="dxa"/>
            <w:tcBorders>
              <w:top w:val="nil"/>
              <w:left w:val="nil"/>
              <w:bottom w:val="nil"/>
              <w:right w:val="nil"/>
            </w:tcBorders>
            <w:shd w:val="clear" w:color="auto" w:fill="auto"/>
            <w:noWrap/>
            <w:vAlign w:val="bottom"/>
            <w:hideMark/>
          </w:tcPr>
          <w:p w14:paraId="72D36F91"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278 (39.3)</w:t>
            </w:r>
          </w:p>
        </w:tc>
        <w:tc>
          <w:tcPr>
            <w:tcW w:w="1801" w:type="dxa"/>
            <w:tcBorders>
              <w:top w:val="nil"/>
              <w:left w:val="nil"/>
              <w:bottom w:val="nil"/>
              <w:right w:val="nil"/>
            </w:tcBorders>
            <w:shd w:val="clear" w:color="auto" w:fill="auto"/>
            <w:noWrap/>
            <w:vAlign w:val="bottom"/>
            <w:hideMark/>
          </w:tcPr>
          <w:p w14:paraId="346BF5D4"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142 (52.4)</w:t>
            </w:r>
          </w:p>
        </w:tc>
        <w:tc>
          <w:tcPr>
            <w:tcW w:w="1595" w:type="dxa"/>
            <w:tcBorders>
              <w:top w:val="nil"/>
              <w:left w:val="nil"/>
              <w:bottom w:val="nil"/>
              <w:right w:val="nil"/>
            </w:tcBorders>
            <w:shd w:val="clear" w:color="auto" w:fill="auto"/>
            <w:noWrap/>
            <w:vAlign w:val="bottom"/>
            <w:hideMark/>
          </w:tcPr>
          <w:p w14:paraId="2CC28C13"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136 (31.2)</w:t>
            </w:r>
          </w:p>
        </w:tc>
        <w:tc>
          <w:tcPr>
            <w:tcW w:w="1238" w:type="dxa"/>
            <w:tcBorders>
              <w:top w:val="nil"/>
              <w:left w:val="nil"/>
              <w:bottom w:val="nil"/>
              <w:right w:val="nil"/>
            </w:tcBorders>
            <w:shd w:val="clear" w:color="auto" w:fill="auto"/>
            <w:noWrap/>
            <w:vAlign w:val="bottom"/>
            <w:hideMark/>
          </w:tcPr>
          <w:p w14:paraId="3E84885F"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p>
        </w:tc>
      </w:tr>
      <w:tr w:rsidR="00783200" w:rsidRPr="00AF0D70" w14:paraId="43A81A87" w14:textId="77777777" w:rsidTr="00783200">
        <w:trPr>
          <w:trHeight w:val="288"/>
        </w:trPr>
        <w:tc>
          <w:tcPr>
            <w:tcW w:w="3429" w:type="dxa"/>
            <w:tcBorders>
              <w:top w:val="nil"/>
              <w:left w:val="nil"/>
              <w:bottom w:val="nil"/>
              <w:right w:val="nil"/>
            </w:tcBorders>
            <w:shd w:val="clear" w:color="auto" w:fill="auto"/>
            <w:noWrap/>
            <w:vAlign w:val="bottom"/>
            <w:hideMark/>
          </w:tcPr>
          <w:p w14:paraId="61ABBD58"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LVEDD (mm)</w:t>
            </w:r>
          </w:p>
        </w:tc>
        <w:tc>
          <w:tcPr>
            <w:tcW w:w="1575" w:type="dxa"/>
            <w:tcBorders>
              <w:top w:val="nil"/>
              <w:left w:val="nil"/>
              <w:bottom w:val="nil"/>
              <w:right w:val="nil"/>
            </w:tcBorders>
            <w:shd w:val="clear" w:color="auto" w:fill="auto"/>
            <w:noWrap/>
            <w:vAlign w:val="bottom"/>
            <w:hideMark/>
          </w:tcPr>
          <w:p w14:paraId="148BD414"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55 (48-61)</w:t>
            </w:r>
          </w:p>
        </w:tc>
        <w:tc>
          <w:tcPr>
            <w:tcW w:w="1801" w:type="dxa"/>
            <w:tcBorders>
              <w:top w:val="nil"/>
              <w:left w:val="nil"/>
              <w:bottom w:val="nil"/>
              <w:right w:val="nil"/>
            </w:tcBorders>
            <w:shd w:val="clear" w:color="auto" w:fill="auto"/>
            <w:noWrap/>
            <w:vAlign w:val="bottom"/>
            <w:hideMark/>
          </w:tcPr>
          <w:p w14:paraId="5353C773"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58 (52-63)</w:t>
            </w:r>
          </w:p>
        </w:tc>
        <w:tc>
          <w:tcPr>
            <w:tcW w:w="1595" w:type="dxa"/>
            <w:tcBorders>
              <w:top w:val="nil"/>
              <w:left w:val="nil"/>
              <w:bottom w:val="nil"/>
              <w:right w:val="nil"/>
            </w:tcBorders>
            <w:shd w:val="clear" w:color="auto" w:fill="auto"/>
            <w:noWrap/>
            <w:vAlign w:val="bottom"/>
            <w:hideMark/>
          </w:tcPr>
          <w:p w14:paraId="50176BDB"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53 (47-59)</w:t>
            </w:r>
          </w:p>
        </w:tc>
        <w:tc>
          <w:tcPr>
            <w:tcW w:w="1238" w:type="dxa"/>
            <w:tcBorders>
              <w:top w:val="nil"/>
              <w:left w:val="nil"/>
              <w:bottom w:val="nil"/>
              <w:right w:val="nil"/>
            </w:tcBorders>
            <w:shd w:val="clear" w:color="auto" w:fill="auto"/>
            <w:noWrap/>
            <w:vAlign w:val="bottom"/>
            <w:hideMark/>
          </w:tcPr>
          <w:p w14:paraId="2D918BAC" w14:textId="77777777" w:rsidR="00783200" w:rsidRPr="00AF0D70" w:rsidRDefault="00783200" w:rsidP="00E56BD4">
            <w:pPr>
              <w:spacing w:after="0" w:line="240" w:lineRule="auto"/>
              <w:rPr>
                <w:rFonts w:ascii="Times New Roman" w:eastAsia="Times New Roman" w:hAnsi="Times New Roman" w:cs="Times New Roman"/>
                <w:b/>
                <w:bCs/>
                <w:color w:val="000000"/>
                <w:sz w:val="18"/>
                <w:szCs w:val="18"/>
              </w:rPr>
            </w:pPr>
            <w:r w:rsidRPr="00AF0D70">
              <w:rPr>
                <w:rFonts w:ascii="Times New Roman" w:hAnsi="Times New Roman" w:cs="Times New Roman"/>
                <w:b/>
                <w:bCs/>
                <w:color w:val="000000"/>
                <w:sz w:val="18"/>
                <w:szCs w:val="18"/>
              </w:rPr>
              <w:t>&lt; 0.001</w:t>
            </w:r>
          </w:p>
        </w:tc>
      </w:tr>
      <w:tr w:rsidR="00783200" w:rsidRPr="00AF0D70" w14:paraId="07C864A4" w14:textId="77777777" w:rsidTr="00783200">
        <w:trPr>
          <w:trHeight w:val="288"/>
        </w:trPr>
        <w:tc>
          <w:tcPr>
            <w:tcW w:w="3429" w:type="dxa"/>
            <w:tcBorders>
              <w:top w:val="nil"/>
              <w:left w:val="nil"/>
              <w:bottom w:val="nil"/>
              <w:right w:val="nil"/>
            </w:tcBorders>
            <w:shd w:val="clear" w:color="auto" w:fill="auto"/>
            <w:noWrap/>
            <w:vAlign w:val="bottom"/>
            <w:hideMark/>
          </w:tcPr>
          <w:p w14:paraId="230E8D1A"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LVESD (mm)</w:t>
            </w:r>
          </w:p>
        </w:tc>
        <w:tc>
          <w:tcPr>
            <w:tcW w:w="1575" w:type="dxa"/>
            <w:tcBorders>
              <w:top w:val="nil"/>
              <w:left w:val="nil"/>
              <w:bottom w:val="nil"/>
              <w:right w:val="nil"/>
            </w:tcBorders>
            <w:shd w:val="clear" w:color="auto" w:fill="auto"/>
            <w:noWrap/>
            <w:vAlign w:val="bottom"/>
            <w:hideMark/>
          </w:tcPr>
          <w:p w14:paraId="0047F30B"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44 (36-54)</w:t>
            </w:r>
          </w:p>
        </w:tc>
        <w:tc>
          <w:tcPr>
            <w:tcW w:w="1801" w:type="dxa"/>
            <w:tcBorders>
              <w:top w:val="nil"/>
              <w:left w:val="nil"/>
              <w:bottom w:val="nil"/>
              <w:right w:val="nil"/>
            </w:tcBorders>
            <w:shd w:val="clear" w:color="auto" w:fill="auto"/>
            <w:noWrap/>
            <w:vAlign w:val="bottom"/>
            <w:hideMark/>
          </w:tcPr>
          <w:p w14:paraId="6343A33E"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50 (41-56)</w:t>
            </w:r>
          </w:p>
        </w:tc>
        <w:tc>
          <w:tcPr>
            <w:tcW w:w="1595" w:type="dxa"/>
            <w:tcBorders>
              <w:top w:val="nil"/>
              <w:left w:val="nil"/>
              <w:bottom w:val="nil"/>
              <w:right w:val="nil"/>
            </w:tcBorders>
            <w:shd w:val="clear" w:color="auto" w:fill="auto"/>
            <w:noWrap/>
            <w:vAlign w:val="bottom"/>
            <w:hideMark/>
          </w:tcPr>
          <w:p w14:paraId="34DA6ED9"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41 )33-49)</w:t>
            </w:r>
          </w:p>
        </w:tc>
        <w:tc>
          <w:tcPr>
            <w:tcW w:w="1238" w:type="dxa"/>
            <w:tcBorders>
              <w:top w:val="nil"/>
              <w:left w:val="nil"/>
              <w:bottom w:val="nil"/>
              <w:right w:val="nil"/>
            </w:tcBorders>
            <w:shd w:val="clear" w:color="auto" w:fill="auto"/>
            <w:noWrap/>
            <w:vAlign w:val="bottom"/>
            <w:hideMark/>
          </w:tcPr>
          <w:p w14:paraId="3ADB3D38" w14:textId="77777777" w:rsidR="00783200" w:rsidRPr="00AF0D70" w:rsidRDefault="00783200" w:rsidP="00E56BD4">
            <w:pPr>
              <w:spacing w:after="0" w:line="240" w:lineRule="auto"/>
              <w:rPr>
                <w:rFonts w:ascii="Times New Roman" w:eastAsia="Times New Roman" w:hAnsi="Times New Roman" w:cs="Times New Roman"/>
                <w:b/>
                <w:bCs/>
                <w:color w:val="000000"/>
                <w:sz w:val="18"/>
                <w:szCs w:val="18"/>
              </w:rPr>
            </w:pPr>
            <w:r w:rsidRPr="00AF0D70">
              <w:rPr>
                <w:rFonts w:ascii="Times New Roman" w:hAnsi="Times New Roman" w:cs="Times New Roman"/>
                <w:b/>
                <w:bCs/>
                <w:color w:val="000000"/>
                <w:sz w:val="18"/>
                <w:szCs w:val="18"/>
              </w:rPr>
              <w:t>&lt; 0.001</w:t>
            </w:r>
          </w:p>
        </w:tc>
      </w:tr>
      <w:tr w:rsidR="00783200" w:rsidRPr="00AF0D70" w14:paraId="78E4C695" w14:textId="77777777" w:rsidTr="00783200">
        <w:trPr>
          <w:trHeight w:val="288"/>
        </w:trPr>
        <w:tc>
          <w:tcPr>
            <w:tcW w:w="3429" w:type="dxa"/>
            <w:tcBorders>
              <w:top w:val="nil"/>
              <w:left w:val="nil"/>
              <w:bottom w:val="nil"/>
              <w:right w:val="nil"/>
            </w:tcBorders>
            <w:shd w:val="clear" w:color="auto" w:fill="auto"/>
            <w:noWrap/>
            <w:vAlign w:val="bottom"/>
            <w:hideMark/>
          </w:tcPr>
          <w:p w14:paraId="2DC98C25"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Left atrium diameter (mm)</w:t>
            </w:r>
          </w:p>
        </w:tc>
        <w:tc>
          <w:tcPr>
            <w:tcW w:w="1575" w:type="dxa"/>
            <w:tcBorders>
              <w:top w:val="nil"/>
              <w:left w:val="nil"/>
              <w:bottom w:val="nil"/>
              <w:right w:val="nil"/>
            </w:tcBorders>
            <w:shd w:val="clear" w:color="auto" w:fill="auto"/>
            <w:noWrap/>
            <w:vAlign w:val="bottom"/>
            <w:hideMark/>
          </w:tcPr>
          <w:p w14:paraId="2812337F"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45 (41-50)</w:t>
            </w:r>
          </w:p>
        </w:tc>
        <w:tc>
          <w:tcPr>
            <w:tcW w:w="1801" w:type="dxa"/>
            <w:tcBorders>
              <w:top w:val="nil"/>
              <w:left w:val="nil"/>
              <w:bottom w:val="nil"/>
              <w:right w:val="nil"/>
            </w:tcBorders>
            <w:shd w:val="clear" w:color="auto" w:fill="auto"/>
            <w:noWrap/>
            <w:vAlign w:val="bottom"/>
            <w:hideMark/>
          </w:tcPr>
          <w:p w14:paraId="5D4E509F"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47 (44-52)</w:t>
            </w:r>
          </w:p>
        </w:tc>
        <w:tc>
          <w:tcPr>
            <w:tcW w:w="1595" w:type="dxa"/>
            <w:tcBorders>
              <w:top w:val="nil"/>
              <w:left w:val="nil"/>
              <w:bottom w:val="nil"/>
              <w:right w:val="nil"/>
            </w:tcBorders>
            <w:shd w:val="clear" w:color="auto" w:fill="auto"/>
            <w:noWrap/>
            <w:vAlign w:val="bottom"/>
            <w:hideMark/>
          </w:tcPr>
          <w:p w14:paraId="2077DA86"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44 (40-48)</w:t>
            </w:r>
          </w:p>
        </w:tc>
        <w:tc>
          <w:tcPr>
            <w:tcW w:w="1238" w:type="dxa"/>
            <w:tcBorders>
              <w:top w:val="nil"/>
              <w:left w:val="nil"/>
              <w:bottom w:val="nil"/>
              <w:right w:val="nil"/>
            </w:tcBorders>
            <w:shd w:val="clear" w:color="auto" w:fill="auto"/>
            <w:noWrap/>
            <w:vAlign w:val="bottom"/>
            <w:hideMark/>
          </w:tcPr>
          <w:p w14:paraId="31071CB3" w14:textId="77777777" w:rsidR="00783200" w:rsidRPr="00AF0D70" w:rsidRDefault="00783200" w:rsidP="00E56BD4">
            <w:pPr>
              <w:spacing w:after="0" w:line="240" w:lineRule="auto"/>
              <w:rPr>
                <w:rFonts w:ascii="Times New Roman" w:eastAsia="Times New Roman" w:hAnsi="Times New Roman" w:cs="Times New Roman"/>
                <w:b/>
                <w:bCs/>
                <w:color w:val="000000"/>
                <w:sz w:val="18"/>
                <w:szCs w:val="18"/>
              </w:rPr>
            </w:pPr>
            <w:r w:rsidRPr="00AF0D70">
              <w:rPr>
                <w:rFonts w:ascii="Times New Roman" w:hAnsi="Times New Roman" w:cs="Times New Roman"/>
                <w:b/>
                <w:bCs/>
                <w:color w:val="000000"/>
                <w:sz w:val="18"/>
                <w:szCs w:val="18"/>
              </w:rPr>
              <w:t>&lt; 0.001</w:t>
            </w:r>
          </w:p>
        </w:tc>
      </w:tr>
      <w:tr w:rsidR="00783200" w:rsidRPr="00AF0D70" w14:paraId="3E832EEC" w14:textId="77777777" w:rsidTr="00783200">
        <w:trPr>
          <w:trHeight w:val="288"/>
        </w:trPr>
        <w:tc>
          <w:tcPr>
            <w:tcW w:w="3429" w:type="dxa"/>
            <w:tcBorders>
              <w:top w:val="nil"/>
              <w:left w:val="nil"/>
              <w:bottom w:val="nil"/>
              <w:right w:val="nil"/>
            </w:tcBorders>
            <w:shd w:val="clear" w:color="auto" w:fill="auto"/>
            <w:noWrap/>
            <w:vAlign w:val="bottom"/>
            <w:hideMark/>
          </w:tcPr>
          <w:p w14:paraId="7BA32DDF" w14:textId="77777777" w:rsidR="00783200" w:rsidRPr="00AF0D70" w:rsidRDefault="00783200" w:rsidP="00E56BD4">
            <w:pPr>
              <w:spacing w:after="0" w:line="240" w:lineRule="auto"/>
              <w:rPr>
                <w:rFonts w:ascii="Times New Roman" w:eastAsia="Times New Roman" w:hAnsi="Times New Roman" w:cs="Times New Roman"/>
                <w:b/>
                <w:bCs/>
                <w:color w:val="000000"/>
                <w:sz w:val="18"/>
                <w:szCs w:val="18"/>
              </w:rPr>
            </w:pPr>
            <w:r w:rsidRPr="00AF0D70">
              <w:rPr>
                <w:rFonts w:ascii="Times New Roman" w:hAnsi="Times New Roman" w:cs="Times New Roman"/>
                <w:b/>
                <w:bCs/>
                <w:color w:val="000000"/>
                <w:sz w:val="18"/>
                <w:szCs w:val="18"/>
              </w:rPr>
              <w:t>Laboratory data</w:t>
            </w:r>
          </w:p>
        </w:tc>
        <w:tc>
          <w:tcPr>
            <w:tcW w:w="1575" w:type="dxa"/>
            <w:tcBorders>
              <w:top w:val="nil"/>
              <w:left w:val="nil"/>
              <w:bottom w:val="nil"/>
              <w:right w:val="nil"/>
            </w:tcBorders>
            <w:shd w:val="clear" w:color="auto" w:fill="auto"/>
            <w:noWrap/>
            <w:vAlign w:val="bottom"/>
            <w:hideMark/>
          </w:tcPr>
          <w:p w14:paraId="3E23CC02" w14:textId="77777777" w:rsidR="00783200" w:rsidRPr="00AF0D70" w:rsidRDefault="00783200" w:rsidP="00E56BD4">
            <w:pPr>
              <w:spacing w:after="0" w:line="240" w:lineRule="auto"/>
              <w:jc w:val="right"/>
              <w:rPr>
                <w:rFonts w:ascii="Times New Roman" w:eastAsia="Times New Roman" w:hAnsi="Times New Roman" w:cs="Times New Roman"/>
                <w:color w:val="000000"/>
                <w:sz w:val="18"/>
                <w:szCs w:val="18"/>
              </w:rPr>
            </w:pPr>
          </w:p>
        </w:tc>
        <w:tc>
          <w:tcPr>
            <w:tcW w:w="1801" w:type="dxa"/>
            <w:tcBorders>
              <w:top w:val="nil"/>
              <w:left w:val="nil"/>
              <w:bottom w:val="nil"/>
              <w:right w:val="nil"/>
            </w:tcBorders>
            <w:shd w:val="clear" w:color="auto" w:fill="auto"/>
            <w:noWrap/>
            <w:vAlign w:val="bottom"/>
            <w:hideMark/>
          </w:tcPr>
          <w:p w14:paraId="7E563646" w14:textId="77777777" w:rsidR="00783200" w:rsidRPr="00AF0D70" w:rsidRDefault="00783200" w:rsidP="00E56BD4">
            <w:pPr>
              <w:spacing w:after="0" w:line="240" w:lineRule="auto"/>
              <w:rPr>
                <w:rFonts w:ascii="Times New Roman" w:eastAsia="Times New Roman" w:hAnsi="Times New Roman" w:cs="Times New Roman"/>
                <w:sz w:val="18"/>
                <w:szCs w:val="18"/>
              </w:rPr>
            </w:pPr>
          </w:p>
        </w:tc>
        <w:tc>
          <w:tcPr>
            <w:tcW w:w="1595" w:type="dxa"/>
            <w:tcBorders>
              <w:top w:val="nil"/>
              <w:left w:val="nil"/>
              <w:bottom w:val="nil"/>
              <w:right w:val="nil"/>
            </w:tcBorders>
            <w:shd w:val="clear" w:color="auto" w:fill="auto"/>
            <w:noWrap/>
            <w:vAlign w:val="bottom"/>
            <w:hideMark/>
          </w:tcPr>
          <w:p w14:paraId="4C6D1B8F" w14:textId="77777777" w:rsidR="00783200" w:rsidRPr="00AF0D70" w:rsidRDefault="00783200" w:rsidP="00E56BD4">
            <w:pPr>
              <w:spacing w:after="0" w:line="240" w:lineRule="auto"/>
              <w:rPr>
                <w:rFonts w:ascii="Times New Roman" w:eastAsia="Times New Roman" w:hAnsi="Times New Roman" w:cs="Times New Roman"/>
                <w:sz w:val="18"/>
                <w:szCs w:val="18"/>
              </w:rPr>
            </w:pPr>
          </w:p>
        </w:tc>
        <w:tc>
          <w:tcPr>
            <w:tcW w:w="1238" w:type="dxa"/>
            <w:tcBorders>
              <w:top w:val="nil"/>
              <w:left w:val="nil"/>
              <w:bottom w:val="nil"/>
              <w:right w:val="nil"/>
            </w:tcBorders>
            <w:shd w:val="clear" w:color="auto" w:fill="auto"/>
            <w:noWrap/>
            <w:vAlign w:val="bottom"/>
            <w:hideMark/>
          </w:tcPr>
          <w:p w14:paraId="10C707CE" w14:textId="77777777" w:rsidR="00783200" w:rsidRPr="00AF0D70" w:rsidRDefault="00783200" w:rsidP="00E56BD4">
            <w:pPr>
              <w:spacing w:after="0" w:line="240" w:lineRule="auto"/>
              <w:rPr>
                <w:rFonts w:ascii="Times New Roman" w:eastAsia="Times New Roman" w:hAnsi="Times New Roman" w:cs="Times New Roman"/>
                <w:sz w:val="18"/>
                <w:szCs w:val="18"/>
              </w:rPr>
            </w:pPr>
          </w:p>
        </w:tc>
      </w:tr>
      <w:tr w:rsidR="00783200" w:rsidRPr="00AF0D70" w14:paraId="45140919" w14:textId="77777777" w:rsidTr="00783200">
        <w:trPr>
          <w:trHeight w:val="288"/>
        </w:trPr>
        <w:tc>
          <w:tcPr>
            <w:tcW w:w="3429" w:type="dxa"/>
            <w:tcBorders>
              <w:top w:val="nil"/>
              <w:left w:val="nil"/>
              <w:bottom w:val="nil"/>
              <w:right w:val="nil"/>
            </w:tcBorders>
            <w:shd w:val="clear" w:color="auto" w:fill="auto"/>
            <w:noWrap/>
            <w:vAlign w:val="bottom"/>
            <w:hideMark/>
          </w:tcPr>
          <w:p w14:paraId="49ABD958"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proofErr w:type="spellStart"/>
            <w:r w:rsidRPr="00AF0D70">
              <w:rPr>
                <w:rFonts w:ascii="Times New Roman" w:hAnsi="Times New Roman" w:cs="Times New Roman"/>
                <w:color w:val="000000"/>
                <w:sz w:val="18"/>
                <w:szCs w:val="18"/>
              </w:rPr>
              <w:t>Haemoglobin</w:t>
            </w:r>
            <w:proofErr w:type="spellEnd"/>
            <w:r w:rsidRPr="00AF0D70">
              <w:rPr>
                <w:rFonts w:ascii="Times New Roman" w:hAnsi="Times New Roman" w:cs="Times New Roman"/>
                <w:color w:val="000000"/>
                <w:sz w:val="18"/>
                <w:szCs w:val="18"/>
              </w:rPr>
              <w:t xml:space="preserve"> (g/</w:t>
            </w:r>
            <w:proofErr w:type="spellStart"/>
            <w:r w:rsidRPr="00AF0D70">
              <w:rPr>
                <w:rFonts w:ascii="Times New Roman" w:hAnsi="Times New Roman" w:cs="Times New Roman"/>
                <w:color w:val="000000"/>
                <w:sz w:val="18"/>
                <w:szCs w:val="18"/>
              </w:rPr>
              <w:t>dL</w:t>
            </w:r>
            <w:proofErr w:type="spellEnd"/>
            <w:r w:rsidRPr="00AF0D70">
              <w:rPr>
                <w:rFonts w:ascii="Times New Roman" w:hAnsi="Times New Roman" w:cs="Times New Roman"/>
                <w:color w:val="000000"/>
                <w:sz w:val="18"/>
                <w:szCs w:val="18"/>
              </w:rPr>
              <w:t>)</w:t>
            </w:r>
          </w:p>
        </w:tc>
        <w:tc>
          <w:tcPr>
            <w:tcW w:w="1575" w:type="dxa"/>
            <w:tcBorders>
              <w:top w:val="nil"/>
              <w:left w:val="nil"/>
              <w:bottom w:val="nil"/>
              <w:right w:val="nil"/>
            </w:tcBorders>
            <w:shd w:val="clear" w:color="auto" w:fill="auto"/>
            <w:noWrap/>
            <w:vAlign w:val="bottom"/>
            <w:hideMark/>
          </w:tcPr>
          <w:p w14:paraId="60BDD4FE"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13.2 (11.8-14.5)</w:t>
            </w:r>
          </w:p>
        </w:tc>
        <w:tc>
          <w:tcPr>
            <w:tcW w:w="1801" w:type="dxa"/>
            <w:tcBorders>
              <w:top w:val="nil"/>
              <w:left w:val="nil"/>
              <w:bottom w:val="nil"/>
              <w:right w:val="nil"/>
            </w:tcBorders>
            <w:shd w:val="clear" w:color="auto" w:fill="auto"/>
            <w:noWrap/>
            <w:vAlign w:val="bottom"/>
            <w:hideMark/>
          </w:tcPr>
          <w:p w14:paraId="6DA0EDCF"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13 (11.8-14.3)</w:t>
            </w:r>
          </w:p>
        </w:tc>
        <w:tc>
          <w:tcPr>
            <w:tcW w:w="1595" w:type="dxa"/>
            <w:tcBorders>
              <w:top w:val="nil"/>
              <w:left w:val="nil"/>
              <w:bottom w:val="nil"/>
              <w:right w:val="nil"/>
            </w:tcBorders>
            <w:shd w:val="clear" w:color="auto" w:fill="auto"/>
            <w:noWrap/>
            <w:vAlign w:val="bottom"/>
            <w:hideMark/>
          </w:tcPr>
          <w:p w14:paraId="51D020B9"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13.3 (11.8-14.7)</w:t>
            </w:r>
          </w:p>
        </w:tc>
        <w:tc>
          <w:tcPr>
            <w:tcW w:w="1238" w:type="dxa"/>
            <w:tcBorders>
              <w:top w:val="nil"/>
              <w:left w:val="nil"/>
              <w:bottom w:val="nil"/>
              <w:right w:val="nil"/>
            </w:tcBorders>
            <w:shd w:val="clear" w:color="auto" w:fill="auto"/>
            <w:noWrap/>
            <w:vAlign w:val="bottom"/>
            <w:hideMark/>
          </w:tcPr>
          <w:p w14:paraId="3884433B"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b/>
                <w:bCs/>
                <w:color w:val="000000"/>
                <w:sz w:val="18"/>
                <w:szCs w:val="18"/>
              </w:rPr>
              <w:t>0.047</w:t>
            </w:r>
          </w:p>
        </w:tc>
      </w:tr>
      <w:tr w:rsidR="00783200" w:rsidRPr="00AF0D70" w14:paraId="0FC2F8C9" w14:textId="77777777" w:rsidTr="00783200">
        <w:trPr>
          <w:trHeight w:val="288"/>
        </w:trPr>
        <w:tc>
          <w:tcPr>
            <w:tcW w:w="3429" w:type="dxa"/>
            <w:tcBorders>
              <w:top w:val="nil"/>
              <w:left w:val="nil"/>
              <w:bottom w:val="nil"/>
              <w:right w:val="nil"/>
            </w:tcBorders>
            <w:shd w:val="clear" w:color="auto" w:fill="auto"/>
            <w:noWrap/>
            <w:vAlign w:val="bottom"/>
            <w:hideMark/>
          </w:tcPr>
          <w:p w14:paraId="2CADD5AE"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Creatinine (</w:t>
            </w:r>
            <w:proofErr w:type="spellStart"/>
            <w:r w:rsidRPr="00AF0D70">
              <w:rPr>
                <w:rFonts w:ascii="Times New Roman" w:hAnsi="Times New Roman" w:cs="Times New Roman"/>
                <w:color w:val="000000"/>
                <w:sz w:val="18"/>
                <w:szCs w:val="18"/>
              </w:rPr>
              <w:t>μmol</w:t>
            </w:r>
            <w:proofErr w:type="spellEnd"/>
            <w:r w:rsidRPr="00AF0D70">
              <w:rPr>
                <w:rFonts w:ascii="Times New Roman" w:hAnsi="Times New Roman" w:cs="Times New Roman"/>
                <w:color w:val="000000"/>
                <w:sz w:val="18"/>
                <w:szCs w:val="18"/>
              </w:rPr>
              <w:t>/L)</w:t>
            </w:r>
          </w:p>
        </w:tc>
        <w:tc>
          <w:tcPr>
            <w:tcW w:w="1575" w:type="dxa"/>
            <w:tcBorders>
              <w:top w:val="nil"/>
              <w:left w:val="nil"/>
              <w:bottom w:val="nil"/>
              <w:right w:val="nil"/>
            </w:tcBorders>
            <w:shd w:val="clear" w:color="auto" w:fill="auto"/>
            <w:noWrap/>
            <w:vAlign w:val="bottom"/>
            <w:hideMark/>
          </w:tcPr>
          <w:p w14:paraId="23EB46A2"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97 (89-124)</w:t>
            </w:r>
          </w:p>
        </w:tc>
        <w:tc>
          <w:tcPr>
            <w:tcW w:w="1801" w:type="dxa"/>
            <w:tcBorders>
              <w:top w:val="nil"/>
              <w:left w:val="nil"/>
              <w:bottom w:val="nil"/>
              <w:right w:val="nil"/>
            </w:tcBorders>
            <w:shd w:val="clear" w:color="auto" w:fill="auto"/>
            <w:noWrap/>
            <w:vAlign w:val="bottom"/>
            <w:hideMark/>
          </w:tcPr>
          <w:p w14:paraId="14018733"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102 (82-133)</w:t>
            </w:r>
          </w:p>
        </w:tc>
        <w:tc>
          <w:tcPr>
            <w:tcW w:w="1595" w:type="dxa"/>
            <w:tcBorders>
              <w:top w:val="nil"/>
              <w:left w:val="nil"/>
              <w:bottom w:val="nil"/>
              <w:right w:val="nil"/>
            </w:tcBorders>
            <w:shd w:val="clear" w:color="auto" w:fill="auto"/>
            <w:noWrap/>
            <w:vAlign w:val="bottom"/>
            <w:hideMark/>
          </w:tcPr>
          <w:p w14:paraId="19AC7AE8"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95 (79-122)</w:t>
            </w:r>
          </w:p>
        </w:tc>
        <w:tc>
          <w:tcPr>
            <w:tcW w:w="1238" w:type="dxa"/>
            <w:tcBorders>
              <w:top w:val="nil"/>
              <w:left w:val="nil"/>
              <w:bottom w:val="nil"/>
              <w:right w:val="nil"/>
            </w:tcBorders>
            <w:shd w:val="clear" w:color="auto" w:fill="auto"/>
            <w:noWrap/>
            <w:vAlign w:val="bottom"/>
            <w:hideMark/>
          </w:tcPr>
          <w:p w14:paraId="08F3E5C9" w14:textId="77777777" w:rsidR="00783200" w:rsidRPr="00AF0D70" w:rsidRDefault="00783200" w:rsidP="00E56BD4">
            <w:pPr>
              <w:spacing w:after="0" w:line="240" w:lineRule="auto"/>
              <w:rPr>
                <w:rFonts w:ascii="Times New Roman" w:eastAsia="Times New Roman" w:hAnsi="Times New Roman" w:cs="Times New Roman"/>
                <w:b/>
                <w:bCs/>
                <w:color w:val="000000"/>
                <w:sz w:val="18"/>
                <w:szCs w:val="18"/>
              </w:rPr>
            </w:pPr>
            <w:r w:rsidRPr="00AF0D70">
              <w:rPr>
                <w:rFonts w:ascii="Times New Roman" w:hAnsi="Times New Roman" w:cs="Times New Roman"/>
                <w:b/>
                <w:bCs/>
                <w:color w:val="000000"/>
                <w:sz w:val="18"/>
                <w:szCs w:val="18"/>
              </w:rPr>
              <w:t>&lt; 0.001</w:t>
            </w:r>
          </w:p>
        </w:tc>
      </w:tr>
      <w:tr w:rsidR="00783200" w:rsidRPr="00AF0D70" w14:paraId="6D19398F" w14:textId="77777777" w:rsidTr="00783200">
        <w:trPr>
          <w:trHeight w:val="288"/>
        </w:trPr>
        <w:tc>
          <w:tcPr>
            <w:tcW w:w="3429" w:type="dxa"/>
            <w:tcBorders>
              <w:top w:val="nil"/>
              <w:left w:val="nil"/>
              <w:bottom w:val="nil"/>
              <w:right w:val="nil"/>
            </w:tcBorders>
            <w:shd w:val="clear" w:color="auto" w:fill="auto"/>
            <w:noWrap/>
            <w:vAlign w:val="bottom"/>
            <w:hideMark/>
          </w:tcPr>
          <w:p w14:paraId="45CEE34D" w14:textId="77777777" w:rsidR="00783200" w:rsidRPr="00AF0D70" w:rsidRDefault="00783200" w:rsidP="00E56BD4">
            <w:pPr>
              <w:spacing w:after="0" w:line="240" w:lineRule="auto"/>
              <w:rPr>
                <w:rFonts w:ascii="Times New Roman" w:eastAsia="Times New Roman" w:hAnsi="Times New Roman" w:cs="Times New Roman"/>
                <w:color w:val="000000"/>
                <w:sz w:val="18"/>
                <w:szCs w:val="18"/>
                <w:lang w:val="it-IT"/>
              </w:rPr>
            </w:pPr>
            <w:r w:rsidRPr="00AF0D70">
              <w:rPr>
                <w:rFonts w:ascii="Times New Roman" w:hAnsi="Times New Roman" w:cs="Times New Roman"/>
                <w:color w:val="000000"/>
                <w:sz w:val="18"/>
                <w:szCs w:val="18"/>
                <w:lang w:val="it-IT"/>
              </w:rPr>
              <w:t>eGFR CKD-EPI (mL/min/1.73 m2)</w:t>
            </w:r>
          </w:p>
        </w:tc>
        <w:tc>
          <w:tcPr>
            <w:tcW w:w="1575" w:type="dxa"/>
            <w:tcBorders>
              <w:top w:val="nil"/>
              <w:left w:val="nil"/>
              <w:bottom w:val="nil"/>
              <w:right w:val="nil"/>
            </w:tcBorders>
            <w:shd w:val="clear" w:color="auto" w:fill="auto"/>
            <w:noWrap/>
            <w:vAlign w:val="bottom"/>
            <w:hideMark/>
          </w:tcPr>
          <w:p w14:paraId="2CF2E83A"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60 (43-78)</w:t>
            </w:r>
          </w:p>
        </w:tc>
        <w:tc>
          <w:tcPr>
            <w:tcW w:w="1801" w:type="dxa"/>
            <w:tcBorders>
              <w:top w:val="nil"/>
              <w:left w:val="nil"/>
              <w:bottom w:val="nil"/>
              <w:right w:val="nil"/>
            </w:tcBorders>
            <w:shd w:val="clear" w:color="auto" w:fill="auto"/>
            <w:noWrap/>
            <w:vAlign w:val="bottom"/>
            <w:hideMark/>
          </w:tcPr>
          <w:p w14:paraId="7DC3B815"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56 (39-74)</w:t>
            </w:r>
          </w:p>
        </w:tc>
        <w:tc>
          <w:tcPr>
            <w:tcW w:w="1595" w:type="dxa"/>
            <w:tcBorders>
              <w:top w:val="nil"/>
              <w:left w:val="nil"/>
              <w:bottom w:val="nil"/>
              <w:right w:val="nil"/>
            </w:tcBorders>
            <w:shd w:val="clear" w:color="auto" w:fill="auto"/>
            <w:noWrap/>
            <w:vAlign w:val="bottom"/>
            <w:hideMark/>
          </w:tcPr>
          <w:p w14:paraId="5879F49D"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62 (45-79)</w:t>
            </w:r>
          </w:p>
        </w:tc>
        <w:tc>
          <w:tcPr>
            <w:tcW w:w="1238" w:type="dxa"/>
            <w:tcBorders>
              <w:top w:val="nil"/>
              <w:left w:val="nil"/>
              <w:bottom w:val="nil"/>
              <w:right w:val="nil"/>
            </w:tcBorders>
            <w:shd w:val="clear" w:color="auto" w:fill="auto"/>
            <w:noWrap/>
            <w:vAlign w:val="bottom"/>
            <w:hideMark/>
          </w:tcPr>
          <w:p w14:paraId="59AA15F5" w14:textId="77777777" w:rsidR="00783200" w:rsidRPr="00AF0D70" w:rsidRDefault="00783200" w:rsidP="00E56BD4">
            <w:pPr>
              <w:spacing w:after="0" w:line="240" w:lineRule="auto"/>
              <w:rPr>
                <w:rFonts w:ascii="Times New Roman" w:eastAsia="Times New Roman" w:hAnsi="Times New Roman" w:cs="Times New Roman"/>
                <w:b/>
                <w:bCs/>
                <w:color w:val="000000"/>
                <w:sz w:val="18"/>
                <w:szCs w:val="18"/>
              </w:rPr>
            </w:pPr>
            <w:r w:rsidRPr="00AF0D70">
              <w:rPr>
                <w:rFonts w:ascii="Times New Roman" w:hAnsi="Times New Roman" w:cs="Times New Roman"/>
                <w:b/>
                <w:bCs/>
                <w:color w:val="000000"/>
                <w:sz w:val="18"/>
                <w:szCs w:val="18"/>
              </w:rPr>
              <w:t>&lt; 0.001</w:t>
            </w:r>
          </w:p>
        </w:tc>
      </w:tr>
      <w:tr w:rsidR="00783200" w:rsidRPr="00AF0D70" w14:paraId="6046DDD2" w14:textId="77777777" w:rsidTr="00783200">
        <w:trPr>
          <w:trHeight w:val="288"/>
        </w:trPr>
        <w:tc>
          <w:tcPr>
            <w:tcW w:w="3429" w:type="dxa"/>
            <w:tcBorders>
              <w:top w:val="nil"/>
              <w:left w:val="nil"/>
              <w:bottom w:val="nil"/>
              <w:right w:val="nil"/>
            </w:tcBorders>
            <w:shd w:val="clear" w:color="auto" w:fill="auto"/>
            <w:noWrap/>
            <w:vAlign w:val="bottom"/>
            <w:hideMark/>
          </w:tcPr>
          <w:p w14:paraId="7BC20FD1"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Urea (</w:t>
            </w:r>
            <w:proofErr w:type="spellStart"/>
            <w:r w:rsidRPr="00AF0D70">
              <w:rPr>
                <w:rFonts w:ascii="Times New Roman" w:hAnsi="Times New Roman" w:cs="Times New Roman"/>
                <w:color w:val="000000"/>
                <w:sz w:val="18"/>
                <w:szCs w:val="18"/>
              </w:rPr>
              <w:t>mmol</w:t>
            </w:r>
            <w:proofErr w:type="spellEnd"/>
            <w:r w:rsidRPr="00AF0D70">
              <w:rPr>
                <w:rFonts w:ascii="Times New Roman" w:hAnsi="Times New Roman" w:cs="Times New Roman"/>
                <w:color w:val="000000"/>
                <w:sz w:val="18"/>
                <w:szCs w:val="18"/>
              </w:rPr>
              <w:t>/L)</w:t>
            </w:r>
          </w:p>
        </w:tc>
        <w:tc>
          <w:tcPr>
            <w:tcW w:w="1575" w:type="dxa"/>
            <w:tcBorders>
              <w:top w:val="nil"/>
              <w:left w:val="nil"/>
              <w:bottom w:val="nil"/>
              <w:right w:val="nil"/>
            </w:tcBorders>
            <w:shd w:val="clear" w:color="auto" w:fill="auto"/>
            <w:noWrap/>
            <w:vAlign w:val="bottom"/>
            <w:hideMark/>
          </w:tcPr>
          <w:p w14:paraId="5EE5C247"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8.6 (6.5-12)</w:t>
            </w:r>
          </w:p>
        </w:tc>
        <w:tc>
          <w:tcPr>
            <w:tcW w:w="1801" w:type="dxa"/>
            <w:tcBorders>
              <w:top w:val="nil"/>
              <w:left w:val="nil"/>
              <w:bottom w:val="nil"/>
              <w:right w:val="nil"/>
            </w:tcBorders>
            <w:shd w:val="clear" w:color="auto" w:fill="auto"/>
            <w:noWrap/>
            <w:vAlign w:val="bottom"/>
            <w:hideMark/>
          </w:tcPr>
          <w:p w14:paraId="2F5B19A7"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9.1 (6.9-13.4)</w:t>
            </w:r>
          </w:p>
        </w:tc>
        <w:tc>
          <w:tcPr>
            <w:tcW w:w="1595" w:type="dxa"/>
            <w:tcBorders>
              <w:top w:val="nil"/>
              <w:left w:val="nil"/>
              <w:bottom w:val="nil"/>
              <w:right w:val="nil"/>
            </w:tcBorders>
            <w:shd w:val="clear" w:color="auto" w:fill="auto"/>
            <w:noWrap/>
            <w:vAlign w:val="bottom"/>
            <w:hideMark/>
          </w:tcPr>
          <w:p w14:paraId="54F3D8CF"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8.4 (6.4-11.3)</w:t>
            </w:r>
          </w:p>
        </w:tc>
        <w:tc>
          <w:tcPr>
            <w:tcW w:w="1238" w:type="dxa"/>
            <w:tcBorders>
              <w:top w:val="nil"/>
              <w:left w:val="nil"/>
              <w:bottom w:val="nil"/>
              <w:right w:val="nil"/>
            </w:tcBorders>
            <w:shd w:val="clear" w:color="auto" w:fill="auto"/>
            <w:noWrap/>
            <w:vAlign w:val="bottom"/>
            <w:hideMark/>
          </w:tcPr>
          <w:p w14:paraId="29D15F6F" w14:textId="77777777" w:rsidR="00783200" w:rsidRPr="00AF0D70" w:rsidRDefault="00783200" w:rsidP="00E56BD4">
            <w:pPr>
              <w:spacing w:after="0" w:line="240" w:lineRule="auto"/>
              <w:rPr>
                <w:rFonts w:ascii="Times New Roman" w:eastAsia="Times New Roman" w:hAnsi="Times New Roman" w:cs="Times New Roman"/>
                <w:b/>
                <w:bCs/>
                <w:color w:val="000000"/>
                <w:sz w:val="18"/>
                <w:szCs w:val="18"/>
              </w:rPr>
            </w:pPr>
            <w:r w:rsidRPr="00AF0D70">
              <w:rPr>
                <w:rFonts w:ascii="Times New Roman" w:hAnsi="Times New Roman" w:cs="Times New Roman"/>
                <w:b/>
                <w:bCs/>
                <w:color w:val="000000"/>
                <w:sz w:val="18"/>
                <w:szCs w:val="18"/>
              </w:rPr>
              <w:t>&lt; 0.001</w:t>
            </w:r>
          </w:p>
        </w:tc>
      </w:tr>
      <w:tr w:rsidR="00783200" w:rsidRPr="00AF0D70" w14:paraId="57D40E9D" w14:textId="77777777" w:rsidTr="00783200">
        <w:trPr>
          <w:trHeight w:val="288"/>
        </w:trPr>
        <w:tc>
          <w:tcPr>
            <w:tcW w:w="3429" w:type="dxa"/>
            <w:tcBorders>
              <w:top w:val="nil"/>
              <w:left w:val="nil"/>
              <w:right w:val="nil"/>
            </w:tcBorders>
            <w:shd w:val="clear" w:color="auto" w:fill="auto"/>
            <w:noWrap/>
            <w:vAlign w:val="bottom"/>
            <w:hideMark/>
          </w:tcPr>
          <w:p w14:paraId="19B8997B"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Sodium (</w:t>
            </w:r>
            <w:proofErr w:type="spellStart"/>
            <w:r w:rsidRPr="00AF0D70">
              <w:rPr>
                <w:rFonts w:ascii="Times New Roman" w:hAnsi="Times New Roman" w:cs="Times New Roman"/>
                <w:color w:val="000000"/>
                <w:sz w:val="18"/>
                <w:szCs w:val="18"/>
              </w:rPr>
              <w:t>mmol</w:t>
            </w:r>
            <w:proofErr w:type="spellEnd"/>
            <w:r w:rsidRPr="00AF0D70">
              <w:rPr>
                <w:rFonts w:ascii="Times New Roman" w:hAnsi="Times New Roman" w:cs="Times New Roman"/>
                <w:color w:val="000000"/>
                <w:sz w:val="18"/>
                <w:szCs w:val="18"/>
              </w:rPr>
              <w:t>/L)</w:t>
            </w:r>
          </w:p>
        </w:tc>
        <w:tc>
          <w:tcPr>
            <w:tcW w:w="1575" w:type="dxa"/>
            <w:tcBorders>
              <w:top w:val="nil"/>
              <w:left w:val="nil"/>
              <w:right w:val="nil"/>
            </w:tcBorders>
            <w:shd w:val="clear" w:color="auto" w:fill="auto"/>
            <w:noWrap/>
            <w:vAlign w:val="bottom"/>
            <w:hideMark/>
          </w:tcPr>
          <w:p w14:paraId="59E4D581"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139 (137-141)</w:t>
            </w:r>
          </w:p>
        </w:tc>
        <w:tc>
          <w:tcPr>
            <w:tcW w:w="1801" w:type="dxa"/>
            <w:tcBorders>
              <w:top w:val="nil"/>
              <w:left w:val="nil"/>
              <w:right w:val="nil"/>
            </w:tcBorders>
            <w:shd w:val="clear" w:color="auto" w:fill="auto"/>
            <w:noWrap/>
            <w:vAlign w:val="bottom"/>
            <w:hideMark/>
          </w:tcPr>
          <w:p w14:paraId="3ADF9D31"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139 (137-141)</w:t>
            </w:r>
          </w:p>
        </w:tc>
        <w:tc>
          <w:tcPr>
            <w:tcW w:w="1595" w:type="dxa"/>
            <w:tcBorders>
              <w:top w:val="nil"/>
              <w:left w:val="nil"/>
              <w:right w:val="nil"/>
            </w:tcBorders>
            <w:shd w:val="clear" w:color="auto" w:fill="auto"/>
            <w:noWrap/>
            <w:vAlign w:val="bottom"/>
            <w:hideMark/>
          </w:tcPr>
          <w:p w14:paraId="2F9E26C9"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139 (137-141)</w:t>
            </w:r>
          </w:p>
        </w:tc>
        <w:tc>
          <w:tcPr>
            <w:tcW w:w="1238" w:type="dxa"/>
            <w:tcBorders>
              <w:top w:val="nil"/>
              <w:left w:val="nil"/>
              <w:right w:val="nil"/>
            </w:tcBorders>
            <w:shd w:val="clear" w:color="auto" w:fill="auto"/>
            <w:noWrap/>
            <w:vAlign w:val="bottom"/>
            <w:hideMark/>
          </w:tcPr>
          <w:p w14:paraId="6142B985"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0.985</w:t>
            </w:r>
          </w:p>
        </w:tc>
      </w:tr>
      <w:tr w:rsidR="00783200" w:rsidRPr="00AF0D70" w14:paraId="6F7AC58B" w14:textId="77777777" w:rsidTr="00783200">
        <w:trPr>
          <w:trHeight w:val="288"/>
        </w:trPr>
        <w:tc>
          <w:tcPr>
            <w:tcW w:w="3429" w:type="dxa"/>
            <w:tcBorders>
              <w:top w:val="nil"/>
              <w:left w:val="nil"/>
              <w:bottom w:val="single" w:sz="4" w:space="0" w:color="auto"/>
              <w:right w:val="nil"/>
            </w:tcBorders>
            <w:shd w:val="clear" w:color="auto" w:fill="auto"/>
            <w:noWrap/>
            <w:vAlign w:val="bottom"/>
            <w:hideMark/>
          </w:tcPr>
          <w:p w14:paraId="7D417B11"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NT-</w:t>
            </w:r>
            <w:proofErr w:type="spellStart"/>
            <w:r w:rsidRPr="00AF0D70">
              <w:rPr>
                <w:rFonts w:ascii="Times New Roman" w:hAnsi="Times New Roman" w:cs="Times New Roman"/>
                <w:color w:val="000000"/>
                <w:sz w:val="18"/>
                <w:szCs w:val="18"/>
              </w:rPr>
              <w:t>proBNP</w:t>
            </w:r>
            <w:proofErr w:type="spellEnd"/>
            <w:r w:rsidRPr="00AF0D70">
              <w:rPr>
                <w:rFonts w:ascii="Times New Roman" w:hAnsi="Times New Roman" w:cs="Times New Roman"/>
                <w:color w:val="000000"/>
                <w:sz w:val="18"/>
                <w:szCs w:val="18"/>
              </w:rPr>
              <w:t xml:space="preserve"> (ng/L)</w:t>
            </w:r>
          </w:p>
        </w:tc>
        <w:tc>
          <w:tcPr>
            <w:tcW w:w="1575" w:type="dxa"/>
            <w:tcBorders>
              <w:top w:val="nil"/>
              <w:left w:val="nil"/>
              <w:bottom w:val="single" w:sz="4" w:space="0" w:color="auto"/>
              <w:right w:val="nil"/>
            </w:tcBorders>
            <w:shd w:val="clear" w:color="auto" w:fill="auto"/>
            <w:noWrap/>
            <w:vAlign w:val="bottom"/>
            <w:hideMark/>
          </w:tcPr>
          <w:p w14:paraId="541B39CE"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1356 (510-3531)</w:t>
            </w:r>
          </w:p>
        </w:tc>
        <w:tc>
          <w:tcPr>
            <w:tcW w:w="1801" w:type="dxa"/>
            <w:tcBorders>
              <w:top w:val="nil"/>
              <w:left w:val="nil"/>
              <w:bottom w:val="single" w:sz="4" w:space="0" w:color="auto"/>
              <w:right w:val="nil"/>
            </w:tcBorders>
            <w:shd w:val="clear" w:color="auto" w:fill="auto"/>
            <w:noWrap/>
            <w:vAlign w:val="bottom"/>
            <w:hideMark/>
          </w:tcPr>
          <w:p w14:paraId="33856CC7"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2270 (900-5319)</w:t>
            </w:r>
          </w:p>
        </w:tc>
        <w:tc>
          <w:tcPr>
            <w:tcW w:w="1595" w:type="dxa"/>
            <w:tcBorders>
              <w:top w:val="nil"/>
              <w:left w:val="nil"/>
              <w:bottom w:val="single" w:sz="4" w:space="0" w:color="auto"/>
              <w:right w:val="nil"/>
            </w:tcBorders>
            <w:shd w:val="clear" w:color="auto" w:fill="auto"/>
            <w:noWrap/>
            <w:vAlign w:val="bottom"/>
            <w:hideMark/>
          </w:tcPr>
          <w:p w14:paraId="20AAD913" w14:textId="77777777" w:rsidR="00783200" w:rsidRPr="00AF0D70" w:rsidRDefault="00783200" w:rsidP="00E56BD4">
            <w:pPr>
              <w:spacing w:after="0" w:line="240" w:lineRule="auto"/>
              <w:rPr>
                <w:rFonts w:ascii="Times New Roman" w:eastAsia="Times New Roman" w:hAnsi="Times New Roman" w:cs="Times New Roman"/>
                <w:color w:val="000000"/>
                <w:sz w:val="18"/>
                <w:szCs w:val="18"/>
              </w:rPr>
            </w:pPr>
            <w:r w:rsidRPr="00AF0D70">
              <w:rPr>
                <w:rFonts w:ascii="Times New Roman" w:hAnsi="Times New Roman" w:cs="Times New Roman"/>
                <w:color w:val="000000"/>
                <w:sz w:val="18"/>
                <w:szCs w:val="18"/>
              </w:rPr>
              <w:t>1078 (399-2810)</w:t>
            </w:r>
          </w:p>
        </w:tc>
        <w:tc>
          <w:tcPr>
            <w:tcW w:w="1238" w:type="dxa"/>
            <w:tcBorders>
              <w:top w:val="nil"/>
              <w:left w:val="nil"/>
              <w:bottom w:val="single" w:sz="4" w:space="0" w:color="auto"/>
              <w:right w:val="nil"/>
            </w:tcBorders>
            <w:shd w:val="clear" w:color="auto" w:fill="auto"/>
            <w:noWrap/>
            <w:vAlign w:val="bottom"/>
            <w:hideMark/>
          </w:tcPr>
          <w:p w14:paraId="55566C04" w14:textId="77777777" w:rsidR="00783200" w:rsidRPr="00AF0D70" w:rsidRDefault="00783200" w:rsidP="00E56BD4">
            <w:pPr>
              <w:keepNext/>
              <w:spacing w:after="0" w:line="240" w:lineRule="auto"/>
              <w:rPr>
                <w:rFonts w:ascii="Times New Roman" w:eastAsia="Times New Roman" w:hAnsi="Times New Roman" w:cs="Times New Roman"/>
                <w:b/>
                <w:bCs/>
                <w:color w:val="000000"/>
                <w:sz w:val="18"/>
                <w:szCs w:val="18"/>
              </w:rPr>
            </w:pPr>
            <w:r w:rsidRPr="00AF0D70">
              <w:rPr>
                <w:rFonts w:ascii="Times New Roman" w:hAnsi="Times New Roman" w:cs="Times New Roman"/>
                <w:b/>
                <w:bCs/>
                <w:color w:val="000000"/>
                <w:sz w:val="18"/>
                <w:szCs w:val="18"/>
              </w:rPr>
              <w:t>&lt; 0.001</w:t>
            </w:r>
          </w:p>
        </w:tc>
      </w:tr>
      <w:tr w:rsidR="00783200" w:rsidRPr="00AF0D70" w14:paraId="64E5DBD0" w14:textId="77777777" w:rsidTr="00783200">
        <w:trPr>
          <w:trHeight w:val="350"/>
        </w:trPr>
        <w:tc>
          <w:tcPr>
            <w:tcW w:w="9638" w:type="dxa"/>
            <w:gridSpan w:val="5"/>
            <w:tcBorders>
              <w:top w:val="single" w:sz="4" w:space="0" w:color="auto"/>
              <w:left w:val="nil"/>
              <w:bottom w:val="single" w:sz="4" w:space="0" w:color="auto"/>
              <w:right w:val="nil"/>
            </w:tcBorders>
            <w:shd w:val="clear" w:color="auto" w:fill="auto"/>
            <w:noWrap/>
            <w:vAlign w:val="bottom"/>
          </w:tcPr>
          <w:p w14:paraId="531417D9" w14:textId="77777777" w:rsidR="00783200" w:rsidRPr="00E61BE8" w:rsidRDefault="00783200" w:rsidP="00783200">
            <w:pPr>
              <w:pStyle w:val="Lgende"/>
              <w:spacing w:line="360" w:lineRule="auto"/>
              <w:rPr>
                <w:rFonts w:ascii="Times New Roman" w:hAnsi="Times New Roman" w:cs="Times New Roman"/>
                <w:i w:val="0"/>
                <w:iCs w:val="0"/>
                <w:color w:val="auto"/>
                <w:sz w:val="16"/>
                <w:szCs w:val="16"/>
              </w:rPr>
            </w:pPr>
            <w:r w:rsidRPr="00E61BE8">
              <w:rPr>
                <w:rFonts w:ascii="Times New Roman" w:hAnsi="Times New Roman" w:cs="Times New Roman"/>
                <w:i w:val="0"/>
                <w:iCs w:val="0"/>
                <w:color w:val="auto"/>
                <w:sz w:val="16"/>
                <w:szCs w:val="16"/>
              </w:rPr>
              <w:t xml:space="preserve">Data are presented as n (%) and median (Q25–Q75). </w:t>
            </w:r>
          </w:p>
          <w:p w14:paraId="5C9540DA" w14:textId="585B728B" w:rsidR="00783200" w:rsidRPr="00AF0D70" w:rsidRDefault="00783200" w:rsidP="00783200">
            <w:pPr>
              <w:keepNext/>
              <w:spacing w:after="0" w:line="240" w:lineRule="auto"/>
              <w:rPr>
                <w:rFonts w:ascii="Times New Roman" w:hAnsi="Times New Roman" w:cs="Times New Roman"/>
                <w:b/>
                <w:bCs/>
                <w:color w:val="000000"/>
                <w:sz w:val="18"/>
                <w:szCs w:val="18"/>
              </w:rPr>
            </w:pPr>
            <w:r w:rsidRPr="00E61BE8">
              <w:rPr>
                <w:rFonts w:ascii="Times New Roman" w:hAnsi="Times New Roman" w:cs="Times New Roman"/>
                <w:sz w:val="16"/>
                <w:szCs w:val="16"/>
              </w:rPr>
              <w:t xml:space="preserve">CKD-EPI, Chronic Kidney Disease Epidemiology Collaboration; </w:t>
            </w:r>
            <w:proofErr w:type="spellStart"/>
            <w:r w:rsidRPr="00E61BE8">
              <w:rPr>
                <w:rFonts w:ascii="Times New Roman" w:hAnsi="Times New Roman" w:cs="Times New Roman"/>
                <w:sz w:val="16"/>
                <w:szCs w:val="16"/>
              </w:rPr>
              <w:t>eGFR</w:t>
            </w:r>
            <w:proofErr w:type="spellEnd"/>
            <w:r w:rsidRPr="00E61BE8">
              <w:rPr>
                <w:rFonts w:ascii="Times New Roman" w:hAnsi="Times New Roman" w:cs="Times New Roman"/>
                <w:sz w:val="16"/>
                <w:szCs w:val="16"/>
              </w:rPr>
              <w:t xml:space="preserve">, estimated glomerular filtration rate; </w:t>
            </w:r>
            <w:proofErr w:type="spellStart"/>
            <w:r w:rsidRPr="00E61BE8">
              <w:rPr>
                <w:rFonts w:ascii="Times New Roman" w:hAnsi="Times New Roman" w:cs="Times New Roman"/>
                <w:sz w:val="16"/>
                <w:szCs w:val="16"/>
              </w:rPr>
              <w:t>HFmrEF</w:t>
            </w:r>
            <w:proofErr w:type="spellEnd"/>
            <w:r w:rsidRPr="00E61BE8">
              <w:rPr>
                <w:rFonts w:ascii="Times New Roman" w:hAnsi="Times New Roman" w:cs="Times New Roman"/>
                <w:sz w:val="16"/>
                <w:szCs w:val="16"/>
              </w:rPr>
              <w:t xml:space="preserve">, heart failure with mid-range ejection fraction; </w:t>
            </w:r>
            <w:proofErr w:type="spellStart"/>
            <w:r w:rsidRPr="00E61BE8">
              <w:rPr>
                <w:rFonts w:ascii="Times New Roman" w:hAnsi="Times New Roman" w:cs="Times New Roman"/>
                <w:sz w:val="16"/>
                <w:szCs w:val="16"/>
              </w:rPr>
              <w:t>HFpEF</w:t>
            </w:r>
            <w:proofErr w:type="spellEnd"/>
            <w:r w:rsidRPr="00E61BE8">
              <w:rPr>
                <w:rFonts w:ascii="Times New Roman" w:hAnsi="Times New Roman" w:cs="Times New Roman"/>
                <w:sz w:val="16"/>
                <w:szCs w:val="16"/>
              </w:rPr>
              <w:t xml:space="preserve">, heart failure with preserved ejection fraction; </w:t>
            </w:r>
            <w:proofErr w:type="spellStart"/>
            <w:r w:rsidRPr="00E61BE8">
              <w:rPr>
                <w:rFonts w:ascii="Times New Roman" w:hAnsi="Times New Roman" w:cs="Times New Roman"/>
                <w:sz w:val="16"/>
                <w:szCs w:val="16"/>
              </w:rPr>
              <w:t>HFrEF</w:t>
            </w:r>
            <w:proofErr w:type="spellEnd"/>
            <w:r w:rsidRPr="00E61BE8">
              <w:rPr>
                <w:rFonts w:ascii="Times New Roman" w:hAnsi="Times New Roman" w:cs="Times New Roman"/>
                <w:sz w:val="16"/>
                <w:szCs w:val="16"/>
              </w:rPr>
              <w:t>, heart failure with reduced ejection fraction; LV, left ventricle; LVEDD, left ventricular end-diastolic diameter; LVEF, left ventricular ejection fraction; LVESD, left ventricular end-systolic diameter; MR, mitral regurgitation; NT-</w:t>
            </w:r>
            <w:proofErr w:type="spellStart"/>
            <w:r w:rsidRPr="00E61BE8">
              <w:rPr>
                <w:rFonts w:ascii="Times New Roman" w:hAnsi="Times New Roman" w:cs="Times New Roman"/>
                <w:sz w:val="16"/>
                <w:szCs w:val="16"/>
              </w:rPr>
              <w:t>proBNP</w:t>
            </w:r>
            <w:proofErr w:type="spellEnd"/>
            <w:r w:rsidRPr="00E61BE8">
              <w:rPr>
                <w:rFonts w:ascii="Times New Roman" w:hAnsi="Times New Roman" w:cs="Times New Roman"/>
                <w:sz w:val="16"/>
                <w:szCs w:val="16"/>
              </w:rPr>
              <w:t>, N-terminal pro-B-type natriuretic peptide</w:t>
            </w:r>
          </w:p>
        </w:tc>
      </w:tr>
    </w:tbl>
    <w:p w14:paraId="63C50238" w14:textId="2AA1642B" w:rsidR="00783200" w:rsidRDefault="00783200" w:rsidP="00783200">
      <w:pPr>
        <w:spacing w:line="360" w:lineRule="auto"/>
        <w:rPr>
          <w:rFonts w:ascii="Times New Roman" w:hAnsi="Times New Roman" w:cs="Times New Roman"/>
        </w:rPr>
      </w:pPr>
    </w:p>
    <w:p w14:paraId="0C8C92E0" w14:textId="07EB5945" w:rsidR="007C4F7E" w:rsidRDefault="007C4F7E" w:rsidP="00783200">
      <w:pPr>
        <w:spacing w:line="360" w:lineRule="auto"/>
        <w:rPr>
          <w:rFonts w:ascii="Times New Roman" w:hAnsi="Times New Roman" w:cs="Times New Roman"/>
        </w:rPr>
      </w:pPr>
    </w:p>
    <w:p w14:paraId="6ACC60E3" w14:textId="3DADE6D7" w:rsidR="007C4F7E" w:rsidRDefault="007C4F7E" w:rsidP="00783200">
      <w:pPr>
        <w:spacing w:line="360" w:lineRule="auto"/>
        <w:rPr>
          <w:rFonts w:ascii="Times New Roman" w:hAnsi="Times New Roman" w:cs="Times New Roman"/>
        </w:rPr>
      </w:pPr>
    </w:p>
    <w:p w14:paraId="6C6738AF" w14:textId="4EF678D3" w:rsidR="007C4F7E" w:rsidRDefault="007C4F7E" w:rsidP="00783200">
      <w:pPr>
        <w:spacing w:line="360" w:lineRule="auto"/>
        <w:rPr>
          <w:rFonts w:ascii="Times New Roman" w:hAnsi="Times New Roman" w:cs="Times New Roman"/>
        </w:rPr>
      </w:pPr>
    </w:p>
    <w:p w14:paraId="60861C2E" w14:textId="13F3EF46" w:rsidR="007C4F7E" w:rsidRDefault="007C4F7E" w:rsidP="00783200">
      <w:pPr>
        <w:spacing w:line="360" w:lineRule="auto"/>
        <w:rPr>
          <w:rFonts w:ascii="Times New Roman" w:hAnsi="Times New Roman" w:cs="Times New Roman"/>
        </w:rPr>
      </w:pPr>
    </w:p>
    <w:p w14:paraId="102F0CC0" w14:textId="7808DDB1" w:rsidR="007C4F7E" w:rsidRDefault="007C4F7E" w:rsidP="00783200">
      <w:pPr>
        <w:spacing w:line="360" w:lineRule="auto"/>
        <w:rPr>
          <w:rFonts w:ascii="Times New Roman" w:hAnsi="Times New Roman" w:cs="Times New Roman"/>
        </w:rPr>
      </w:pPr>
    </w:p>
    <w:p w14:paraId="49E76E7F" w14:textId="1876C527" w:rsidR="007C4F7E" w:rsidRDefault="007C4F7E" w:rsidP="00783200">
      <w:pPr>
        <w:spacing w:line="360" w:lineRule="auto"/>
        <w:rPr>
          <w:rFonts w:ascii="Times New Roman" w:hAnsi="Times New Roman" w:cs="Times New Roman"/>
        </w:rPr>
      </w:pPr>
    </w:p>
    <w:p w14:paraId="1F762962" w14:textId="131E61A2" w:rsidR="008D0D2B" w:rsidRDefault="008D0D2B" w:rsidP="00783200">
      <w:pPr>
        <w:spacing w:line="360" w:lineRule="auto"/>
        <w:rPr>
          <w:rFonts w:ascii="Times New Roman" w:hAnsi="Times New Roman" w:cs="Times New Roman"/>
        </w:rPr>
      </w:pPr>
    </w:p>
    <w:p w14:paraId="0F942CD7" w14:textId="796046DE" w:rsidR="008D0D2B" w:rsidRDefault="008D0D2B" w:rsidP="00783200">
      <w:pPr>
        <w:spacing w:line="360" w:lineRule="auto"/>
        <w:rPr>
          <w:rFonts w:ascii="Times New Roman" w:hAnsi="Times New Roman" w:cs="Times New Roman"/>
        </w:rPr>
      </w:pPr>
    </w:p>
    <w:p w14:paraId="7D8B99D2" w14:textId="6F991222" w:rsidR="008D0D2B" w:rsidRDefault="008D0D2B" w:rsidP="00783200">
      <w:pPr>
        <w:spacing w:line="360" w:lineRule="auto"/>
        <w:rPr>
          <w:rFonts w:ascii="Times New Roman" w:hAnsi="Times New Roman" w:cs="Times New Roman"/>
        </w:rPr>
      </w:pPr>
    </w:p>
    <w:p w14:paraId="5E59A480" w14:textId="3008AFF9" w:rsidR="008D0D2B" w:rsidRDefault="008D0D2B" w:rsidP="00783200">
      <w:pPr>
        <w:spacing w:line="360" w:lineRule="auto"/>
        <w:rPr>
          <w:rFonts w:ascii="Times New Roman" w:hAnsi="Times New Roman" w:cs="Times New Roman"/>
        </w:rPr>
      </w:pPr>
    </w:p>
    <w:p w14:paraId="5853A565" w14:textId="12DEAC1F" w:rsidR="008D0D2B" w:rsidRPr="008D0D2B" w:rsidRDefault="008D0D2B" w:rsidP="00783200">
      <w:pPr>
        <w:spacing w:line="360" w:lineRule="auto"/>
        <w:rPr>
          <w:rFonts w:ascii="Times New Roman" w:hAnsi="Times New Roman" w:cs="Times New Roman"/>
          <w:b/>
          <w:bCs/>
          <w:sz w:val="24"/>
          <w:szCs w:val="24"/>
        </w:rPr>
      </w:pPr>
      <w:r w:rsidRPr="008D0D2B">
        <w:rPr>
          <w:rFonts w:ascii="Times New Roman" w:hAnsi="Times New Roman" w:cs="Times New Roman"/>
          <w:b/>
          <w:bCs/>
          <w:sz w:val="24"/>
          <w:szCs w:val="24"/>
        </w:rPr>
        <w:lastRenderedPageBreak/>
        <w:t>Figure 1.</w:t>
      </w:r>
    </w:p>
    <w:p w14:paraId="037DEFB7" w14:textId="1161F9C7" w:rsidR="008D0D2B" w:rsidRDefault="008D0D2B" w:rsidP="00783200">
      <w:pPr>
        <w:spacing w:line="360" w:lineRule="auto"/>
        <w:rPr>
          <w:rFonts w:ascii="Times New Roman" w:hAnsi="Times New Roman" w:cs="Times New Roman"/>
        </w:rPr>
      </w:pPr>
    </w:p>
    <w:p w14:paraId="76B806E7" w14:textId="4B2723E2" w:rsidR="008D0D2B" w:rsidRDefault="008D0D2B" w:rsidP="00783200">
      <w:pPr>
        <w:spacing w:line="360" w:lineRule="auto"/>
        <w:rPr>
          <w:rFonts w:ascii="Times New Roman" w:hAnsi="Times New Roman" w:cs="Times New Roman"/>
        </w:rPr>
      </w:pPr>
      <w:r w:rsidRPr="008D0D2B">
        <w:rPr>
          <w:rFonts w:ascii="Times New Roman" w:hAnsi="Times New Roman" w:cs="Times New Roman"/>
          <w:noProof/>
          <w:lang w:val="fr-FR" w:eastAsia="fr-FR"/>
        </w:rPr>
        <w:drawing>
          <wp:inline distT="0" distB="0" distL="0" distR="0" wp14:anchorId="379877A2" wp14:editId="47EE4F33">
            <wp:extent cx="6120130" cy="4587240"/>
            <wp:effectExtent l="0" t="0" r="127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0130" cy="4587240"/>
                    </a:xfrm>
                    <a:prstGeom prst="rect">
                      <a:avLst/>
                    </a:prstGeom>
                  </pic:spPr>
                </pic:pic>
              </a:graphicData>
            </a:graphic>
          </wp:inline>
        </w:drawing>
      </w:r>
    </w:p>
    <w:p w14:paraId="2709D8A1" w14:textId="3FC870FB" w:rsidR="007C4F7E" w:rsidRDefault="007C4F7E" w:rsidP="00783200">
      <w:pPr>
        <w:spacing w:line="360" w:lineRule="auto"/>
        <w:rPr>
          <w:rFonts w:ascii="Times New Roman" w:hAnsi="Times New Roman" w:cs="Times New Roman"/>
        </w:rPr>
      </w:pPr>
    </w:p>
    <w:p w14:paraId="07A31485" w14:textId="1656E2CC" w:rsidR="007C4F7E" w:rsidRPr="007C4F7E" w:rsidRDefault="007C4F7E" w:rsidP="00783200">
      <w:pPr>
        <w:spacing w:line="360" w:lineRule="auto"/>
        <w:rPr>
          <w:rFonts w:ascii="Times New Roman" w:hAnsi="Times New Roman" w:cs="Times New Roman"/>
          <w:b/>
          <w:bCs/>
          <w:sz w:val="24"/>
          <w:szCs w:val="24"/>
        </w:rPr>
      </w:pPr>
    </w:p>
    <w:p w14:paraId="18B3C38C" w14:textId="1C614107" w:rsidR="007C4F7E" w:rsidRDefault="007C4F7E" w:rsidP="007C4F7E">
      <w:pPr>
        <w:spacing w:line="360" w:lineRule="auto"/>
        <w:rPr>
          <w:rFonts w:ascii="Times New Roman" w:hAnsi="Times New Roman" w:cs="Times New Roman"/>
          <w:b/>
          <w:bCs/>
          <w:sz w:val="24"/>
          <w:szCs w:val="24"/>
        </w:rPr>
      </w:pPr>
    </w:p>
    <w:p w14:paraId="5A0879CA" w14:textId="123528D5" w:rsidR="008D0D2B" w:rsidRDefault="008D0D2B" w:rsidP="007C4F7E">
      <w:pPr>
        <w:spacing w:line="360" w:lineRule="auto"/>
        <w:rPr>
          <w:rFonts w:ascii="Times New Roman" w:hAnsi="Times New Roman" w:cs="Times New Roman"/>
          <w:b/>
          <w:bCs/>
          <w:sz w:val="24"/>
          <w:szCs w:val="24"/>
        </w:rPr>
      </w:pPr>
    </w:p>
    <w:p w14:paraId="1C6C1CD1" w14:textId="7A9A428F" w:rsidR="008D0D2B" w:rsidRDefault="008D0D2B" w:rsidP="007C4F7E">
      <w:pPr>
        <w:spacing w:line="360" w:lineRule="auto"/>
        <w:rPr>
          <w:rFonts w:ascii="Times New Roman" w:hAnsi="Times New Roman" w:cs="Times New Roman"/>
          <w:b/>
          <w:bCs/>
          <w:sz w:val="24"/>
          <w:szCs w:val="24"/>
        </w:rPr>
      </w:pPr>
    </w:p>
    <w:p w14:paraId="0AF8507A" w14:textId="73341AC7" w:rsidR="008D0D2B" w:rsidRDefault="008D0D2B" w:rsidP="007C4F7E">
      <w:pPr>
        <w:spacing w:line="360" w:lineRule="auto"/>
        <w:rPr>
          <w:rFonts w:ascii="Times New Roman" w:hAnsi="Times New Roman" w:cs="Times New Roman"/>
          <w:b/>
          <w:bCs/>
          <w:sz w:val="24"/>
          <w:szCs w:val="24"/>
        </w:rPr>
      </w:pPr>
    </w:p>
    <w:p w14:paraId="30F448EB" w14:textId="269E2654" w:rsidR="008D0D2B" w:rsidRDefault="008D0D2B" w:rsidP="007C4F7E">
      <w:pPr>
        <w:spacing w:line="360" w:lineRule="auto"/>
        <w:rPr>
          <w:rFonts w:ascii="Times New Roman" w:hAnsi="Times New Roman" w:cs="Times New Roman"/>
          <w:b/>
          <w:bCs/>
          <w:sz w:val="24"/>
          <w:szCs w:val="24"/>
        </w:rPr>
      </w:pPr>
    </w:p>
    <w:p w14:paraId="1C313EE2" w14:textId="284619D4" w:rsidR="008D0D2B" w:rsidRDefault="008D0D2B" w:rsidP="007C4F7E">
      <w:pPr>
        <w:spacing w:line="360" w:lineRule="auto"/>
        <w:rPr>
          <w:rFonts w:ascii="Times New Roman" w:hAnsi="Times New Roman" w:cs="Times New Roman"/>
          <w:b/>
          <w:bCs/>
          <w:sz w:val="24"/>
          <w:szCs w:val="24"/>
        </w:rPr>
      </w:pPr>
    </w:p>
    <w:p w14:paraId="2459968F" w14:textId="1BF1BCCD" w:rsidR="008D0D2B" w:rsidRDefault="008D0D2B" w:rsidP="007C4F7E">
      <w:pPr>
        <w:spacing w:line="360" w:lineRule="auto"/>
        <w:rPr>
          <w:rFonts w:ascii="Times New Roman" w:hAnsi="Times New Roman" w:cs="Times New Roman"/>
          <w:b/>
          <w:bCs/>
          <w:sz w:val="24"/>
          <w:szCs w:val="24"/>
        </w:rPr>
      </w:pPr>
    </w:p>
    <w:p w14:paraId="23E4B793" w14:textId="18635799" w:rsidR="008D0D2B" w:rsidRDefault="008D0D2B" w:rsidP="007C4F7E">
      <w:pPr>
        <w:spacing w:line="360" w:lineRule="auto"/>
        <w:rPr>
          <w:rFonts w:ascii="Times New Roman" w:hAnsi="Times New Roman" w:cs="Times New Roman"/>
          <w:b/>
          <w:bCs/>
          <w:sz w:val="24"/>
          <w:szCs w:val="24"/>
        </w:rPr>
      </w:pPr>
    </w:p>
    <w:p w14:paraId="36245037" w14:textId="2A261A56" w:rsidR="008D0D2B" w:rsidRDefault="008D0D2B" w:rsidP="007C4F7E">
      <w:pPr>
        <w:spacing w:line="360" w:lineRule="auto"/>
        <w:rPr>
          <w:rFonts w:ascii="Times New Roman" w:hAnsi="Times New Roman" w:cs="Times New Roman"/>
          <w:b/>
          <w:bCs/>
          <w:sz w:val="24"/>
          <w:szCs w:val="24"/>
        </w:rPr>
      </w:pPr>
    </w:p>
    <w:p w14:paraId="12CD0C3E" w14:textId="19AFDD99" w:rsidR="008D0D2B" w:rsidRDefault="008D0D2B" w:rsidP="007C4F7E">
      <w:pPr>
        <w:spacing w:line="360" w:lineRule="auto"/>
        <w:rPr>
          <w:rFonts w:ascii="Times New Roman" w:hAnsi="Times New Roman" w:cs="Times New Roman"/>
          <w:b/>
          <w:bCs/>
          <w:sz w:val="24"/>
          <w:szCs w:val="24"/>
        </w:rPr>
      </w:pPr>
      <w:r>
        <w:rPr>
          <w:rFonts w:ascii="Times New Roman" w:hAnsi="Times New Roman" w:cs="Times New Roman"/>
          <w:b/>
          <w:bCs/>
          <w:sz w:val="24"/>
          <w:szCs w:val="24"/>
        </w:rPr>
        <w:t>Figure 2.</w:t>
      </w:r>
    </w:p>
    <w:p w14:paraId="0AD4EBDC" w14:textId="2E7DE6D2" w:rsidR="008D0D2B" w:rsidRDefault="008D0D2B" w:rsidP="008D0D2B">
      <w:pPr>
        <w:tabs>
          <w:tab w:val="left" w:pos="1701"/>
        </w:tabs>
        <w:spacing w:line="360" w:lineRule="auto"/>
        <w:rPr>
          <w:rFonts w:ascii="Times New Roman" w:hAnsi="Times New Roman" w:cs="Times New Roman"/>
          <w:b/>
          <w:bCs/>
          <w:sz w:val="24"/>
          <w:szCs w:val="24"/>
        </w:rPr>
      </w:pPr>
      <w:r w:rsidRPr="008D0D2B">
        <w:rPr>
          <w:rFonts w:ascii="Times New Roman" w:hAnsi="Times New Roman" w:cs="Times New Roman"/>
          <w:b/>
          <w:bCs/>
          <w:noProof/>
          <w:sz w:val="24"/>
          <w:szCs w:val="24"/>
          <w:lang w:val="fr-FR" w:eastAsia="fr-FR"/>
        </w:rPr>
        <w:drawing>
          <wp:inline distT="0" distB="0" distL="0" distR="0" wp14:anchorId="04734E07" wp14:editId="71CBB223">
            <wp:extent cx="6120130" cy="6120130"/>
            <wp:effectExtent l="0" t="0" r="1270" b="127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0130" cy="6120130"/>
                    </a:xfrm>
                    <a:prstGeom prst="rect">
                      <a:avLst/>
                    </a:prstGeom>
                  </pic:spPr>
                </pic:pic>
              </a:graphicData>
            </a:graphic>
          </wp:inline>
        </w:drawing>
      </w:r>
    </w:p>
    <w:p w14:paraId="2F0CD4BE" w14:textId="226AC56D" w:rsidR="008D0D2B" w:rsidRDefault="008D0D2B" w:rsidP="008D0D2B">
      <w:pPr>
        <w:tabs>
          <w:tab w:val="left" w:pos="1701"/>
        </w:tabs>
        <w:spacing w:line="360" w:lineRule="auto"/>
        <w:rPr>
          <w:rFonts w:ascii="Times New Roman" w:hAnsi="Times New Roman" w:cs="Times New Roman"/>
          <w:b/>
          <w:bCs/>
          <w:sz w:val="24"/>
          <w:szCs w:val="24"/>
        </w:rPr>
      </w:pPr>
    </w:p>
    <w:p w14:paraId="7524B08D" w14:textId="1B95F5C7" w:rsidR="008D0D2B" w:rsidRDefault="008D0D2B" w:rsidP="008D0D2B">
      <w:pPr>
        <w:tabs>
          <w:tab w:val="left" w:pos="1701"/>
        </w:tabs>
        <w:spacing w:line="360" w:lineRule="auto"/>
        <w:rPr>
          <w:rFonts w:ascii="Times New Roman" w:hAnsi="Times New Roman" w:cs="Times New Roman"/>
          <w:b/>
          <w:bCs/>
          <w:sz w:val="24"/>
          <w:szCs w:val="24"/>
        </w:rPr>
      </w:pPr>
    </w:p>
    <w:p w14:paraId="6302A424" w14:textId="775FD28A" w:rsidR="008D0D2B" w:rsidRDefault="008D0D2B" w:rsidP="008D0D2B">
      <w:pPr>
        <w:tabs>
          <w:tab w:val="left" w:pos="1701"/>
        </w:tabs>
        <w:spacing w:line="360" w:lineRule="auto"/>
        <w:rPr>
          <w:rFonts w:ascii="Times New Roman" w:hAnsi="Times New Roman" w:cs="Times New Roman"/>
          <w:b/>
          <w:bCs/>
          <w:sz w:val="24"/>
          <w:szCs w:val="24"/>
        </w:rPr>
      </w:pPr>
    </w:p>
    <w:p w14:paraId="321CF3B1" w14:textId="1BBD9502" w:rsidR="008D0D2B" w:rsidRDefault="008D0D2B" w:rsidP="008D0D2B">
      <w:pPr>
        <w:tabs>
          <w:tab w:val="left" w:pos="1701"/>
        </w:tabs>
        <w:spacing w:line="360" w:lineRule="auto"/>
        <w:rPr>
          <w:rFonts w:ascii="Times New Roman" w:hAnsi="Times New Roman" w:cs="Times New Roman"/>
          <w:b/>
          <w:bCs/>
          <w:sz w:val="24"/>
          <w:szCs w:val="24"/>
        </w:rPr>
      </w:pPr>
    </w:p>
    <w:p w14:paraId="530A410C" w14:textId="4B6E4299" w:rsidR="008D0D2B" w:rsidRDefault="008D0D2B" w:rsidP="008D0D2B">
      <w:pPr>
        <w:tabs>
          <w:tab w:val="left" w:pos="1701"/>
        </w:tabs>
        <w:spacing w:line="360" w:lineRule="auto"/>
        <w:rPr>
          <w:rFonts w:ascii="Times New Roman" w:hAnsi="Times New Roman" w:cs="Times New Roman"/>
          <w:b/>
          <w:bCs/>
          <w:sz w:val="24"/>
          <w:szCs w:val="24"/>
        </w:rPr>
      </w:pPr>
    </w:p>
    <w:p w14:paraId="5FFDCE3B" w14:textId="26DDA7CB" w:rsidR="008D0D2B" w:rsidRDefault="008D0D2B" w:rsidP="008D0D2B">
      <w:pPr>
        <w:tabs>
          <w:tab w:val="left" w:pos="1701"/>
        </w:tabs>
        <w:spacing w:line="360" w:lineRule="auto"/>
        <w:rPr>
          <w:rFonts w:ascii="Times New Roman" w:hAnsi="Times New Roman" w:cs="Times New Roman"/>
          <w:b/>
          <w:bCs/>
          <w:sz w:val="24"/>
          <w:szCs w:val="24"/>
        </w:rPr>
      </w:pPr>
    </w:p>
    <w:p w14:paraId="207AE1FA" w14:textId="20BBA1A5" w:rsidR="008D0D2B" w:rsidRDefault="008D0D2B" w:rsidP="008D0D2B">
      <w:pPr>
        <w:tabs>
          <w:tab w:val="left" w:pos="1701"/>
        </w:tabs>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Figure 3.</w:t>
      </w:r>
    </w:p>
    <w:p w14:paraId="5934FB5A" w14:textId="0607D65E" w:rsidR="008D0D2B" w:rsidRPr="007C4F7E" w:rsidRDefault="008D0D2B" w:rsidP="008D0D2B">
      <w:pPr>
        <w:tabs>
          <w:tab w:val="left" w:pos="1701"/>
        </w:tabs>
        <w:spacing w:line="360" w:lineRule="auto"/>
        <w:rPr>
          <w:rFonts w:ascii="Times New Roman" w:hAnsi="Times New Roman" w:cs="Times New Roman"/>
          <w:b/>
          <w:bCs/>
          <w:sz w:val="24"/>
          <w:szCs w:val="24"/>
        </w:rPr>
      </w:pPr>
      <w:r w:rsidRPr="008D0D2B">
        <w:rPr>
          <w:rFonts w:ascii="Times New Roman" w:hAnsi="Times New Roman" w:cs="Times New Roman"/>
          <w:b/>
          <w:bCs/>
          <w:noProof/>
          <w:sz w:val="24"/>
          <w:szCs w:val="24"/>
          <w:lang w:val="fr-FR" w:eastAsia="fr-FR"/>
        </w:rPr>
        <w:drawing>
          <wp:inline distT="0" distB="0" distL="0" distR="0" wp14:anchorId="75B7951C" wp14:editId="5C5FAA86">
            <wp:extent cx="6120130" cy="6120130"/>
            <wp:effectExtent l="0" t="0" r="1270" b="127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6120130"/>
                    </a:xfrm>
                    <a:prstGeom prst="rect">
                      <a:avLst/>
                    </a:prstGeom>
                  </pic:spPr>
                </pic:pic>
              </a:graphicData>
            </a:graphic>
          </wp:inline>
        </w:drawing>
      </w:r>
    </w:p>
    <w:sectPr w:rsidR="008D0D2B" w:rsidRPr="007C4F7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7D3C82"/>
    <w:multiLevelType w:val="hybridMultilevel"/>
    <w:tmpl w:val="127A5894"/>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it-IT" w:vendorID="64" w:dllVersion="4096" w:nlCheck="1" w:checkStyle="0"/>
  <w:activeWritingStyle w:appName="MSWord" w:lang="fr-FR" w:vendorID="64" w:dllVersion="4096" w:nlCheck="1" w:checkStyle="0"/>
  <w:activeWritingStyle w:appName="MSWord" w:lang="nl-NL"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en-US" w:vendorID="64" w:dllVersion="131078" w:nlCheck="1" w:checkStyle="0"/>
  <w:activeWritingStyle w:appName="MSWord" w:lang="fr-FR" w:vendorID="64" w:dllVersion="131078" w:nlCheck="1" w:checkStyle="0"/>
  <w:activeWritingStyle w:appName="MSWord" w:lang="nl-NL" w:vendorID="64" w:dllVersion="131078" w:nlCheck="1" w:checkStyle="0"/>
  <w:activeWritingStyle w:appName="MSWord" w:lang="de-DE" w:vendorID="64" w:dllVersion="131078" w:nlCheck="1" w:checkStyle="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Lance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5F3734"/>
    <w:rsid w:val="00030779"/>
    <w:rsid w:val="00034785"/>
    <w:rsid w:val="00071BD9"/>
    <w:rsid w:val="00082C34"/>
    <w:rsid w:val="000C4929"/>
    <w:rsid w:val="000D06B0"/>
    <w:rsid w:val="00107DE9"/>
    <w:rsid w:val="0011199B"/>
    <w:rsid w:val="00130D66"/>
    <w:rsid w:val="0016522A"/>
    <w:rsid w:val="00165AA9"/>
    <w:rsid w:val="00181C14"/>
    <w:rsid w:val="001C23F2"/>
    <w:rsid w:val="001C5F36"/>
    <w:rsid w:val="002214C3"/>
    <w:rsid w:val="00240309"/>
    <w:rsid w:val="00256DDF"/>
    <w:rsid w:val="00310772"/>
    <w:rsid w:val="0032322B"/>
    <w:rsid w:val="00345AAA"/>
    <w:rsid w:val="003532C8"/>
    <w:rsid w:val="003A1E36"/>
    <w:rsid w:val="003F1DAF"/>
    <w:rsid w:val="00424523"/>
    <w:rsid w:val="00441638"/>
    <w:rsid w:val="0044330D"/>
    <w:rsid w:val="0045689D"/>
    <w:rsid w:val="00467915"/>
    <w:rsid w:val="00475F2F"/>
    <w:rsid w:val="004970F6"/>
    <w:rsid w:val="004A5514"/>
    <w:rsid w:val="004B1033"/>
    <w:rsid w:val="004B27C8"/>
    <w:rsid w:val="00501A8D"/>
    <w:rsid w:val="00505FDD"/>
    <w:rsid w:val="0050789C"/>
    <w:rsid w:val="005426D4"/>
    <w:rsid w:val="00562DC0"/>
    <w:rsid w:val="005B5CDD"/>
    <w:rsid w:val="005F3734"/>
    <w:rsid w:val="005F4A95"/>
    <w:rsid w:val="00624FAA"/>
    <w:rsid w:val="00657F35"/>
    <w:rsid w:val="006643DF"/>
    <w:rsid w:val="006B17ED"/>
    <w:rsid w:val="006E3A32"/>
    <w:rsid w:val="006F1001"/>
    <w:rsid w:val="00713B39"/>
    <w:rsid w:val="00722563"/>
    <w:rsid w:val="0072383F"/>
    <w:rsid w:val="00772021"/>
    <w:rsid w:val="00783200"/>
    <w:rsid w:val="007A01A2"/>
    <w:rsid w:val="007C4F7E"/>
    <w:rsid w:val="008026DE"/>
    <w:rsid w:val="00870E25"/>
    <w:rsid w:val="008908C5"/>
    <w:rsid w:val="008D0D2B"/>
    <w:rsid w:val="008E0FAE"/>
    <w:rsid w:val="00910545"/>
    <w:rsid w:val="00925B9E"/>
    <w:rsid w:val="009613E3"/>
    <w:rsid w:val="00980202"/>
    <w:rsid w:val="00985DB7"/>
    <w:rsid w:val="009931D4"/>
    <w:rsid w:val="009A7DDC"/>
    <w:rsid w:val="009B0B20"/>
    <w:rsid w:val="009B4412"/>
    <w:rsid w:val="009D0998"/>
    <w:rsid w:val="009D15C6"/>
    <w:rsid w:val="00A000F9"/>
    <w:rsid w:val="00A0606A"/>
    <w:rsid w:val="00A536AF"/>
    <w:rsid w:val="00AA709F"/>
    <w:rsid w:val="00AE33EA"/>
    <w:rsid w:val="00AF4817"/>
    <w:rsid w:val="00B06D59"/>
    <w:rsid w:val="00B176BA"/>
    <w:rsid w:val="00B17B7D"/>
    <w:rsid w:val="00B907AE"/>
    <w:rsid w:val="00BE138D"/>
    <w:rsid w:val="00C474E5"/>
    <w:rsid w:val="00C52A28"/>
    <w:rsid w:val="00CD49AD"/>
    <w:rsid w:val="00CD7D40"/>
    <w:rsid w:val="00CE7093"/>
    <w:rsid w:val="00CF40C2"/>
    <w:rsid w:val="00D435B0"/>
    <w:rsid w:val="00D439E2"/>
    <w:rsid w:val="00D45543"/>
    <w:rsid w:val="00D52EF3"/>
    <w:rsid w:val="00D66B1E"/>
    <w:rsid w:val="00D714DD"/>
    <w:rsid w:val="00D727C7"/>
    <w:rsid w:val="00D75E64"/>
    <w:rsid w:val="00D774E0"/>
    <w:rsid w:val="00D96A31"/>
    <w:rsid w:val="00DB4DCF"/>
    <w:rsid w:val="00DE6A80"/>
    <w:rsid w:val="00E0500B"/>
    <w:rsid w:val="00E05299"/>
    <w:rsid w:val="00E05321"/>
    <w:rsid w:val="00E27CD1"/>
    <w:rsid w:val="00E5442A"/>
    <w:rsid w:val="00E56BD4"/>
    <w:rsid w:val="00E60FDE"/>
    <w:rsid w:val="00EB3312"/>
    <w:rsid w:val="00ED40C3"/>
    <w:rsid w:val="00EE2482"/>
    <w:rsid w:val="00EE2716"/>
    <w:rsid w:val="00EF26F7"/>
    <w:rsid w:val="00F234B9"/>
    <w:rsid w:val="00F36DC3"/>
    <w:rsid w:val="00F4000C"/>
    <w:rsid w:val="00F436D3"/>
    <w:rsid w:val="00F44A79"/>
    <w:rsid w:val="00F55708"/>
    <w:rsid w:val="00F75A34"/>
    <w:rsid w:val="00F77273"/>
    <w:rsid w:val="00F97404"/>
    <w:rsid w:val="00FA048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5DBD1"/>
  <w15:docId w15:val="{343BED93-DB88-B741-AACE-5850C847A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3734"/>
    <w:pPr>
      <w:spacing w:after="160" w:line="259" w:lineRule="auto"/>
    </w:pPr>
    <w:rPr>
      <w:sz w:val="22"/>
      <w:szCs w:val="22"/>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B4412"/>
    <w:pPr>
      <w:ind w:left="720"/>
      <w:contextualSpacing/>
    </w:pPr>
  </w:style>
  <w:style w:type="table" w:styleId="Grilledutableau">
    <w:name w:val="Table Grid"/>
    <w:basedOn w:val="TableauNormal"/>
    <w:uiPriority w:val="39"/>
    <w:rsid w:val="00783200"/>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783200"/>
    <w:pPr>
      <w:spacing w:after="200" w:line="240" w:lineRule="auto"/>
    </w:pPr>
    <w:rPr>
      <w:i/>
      <w:iCs/>
      <w:color w:val="44546A" w:themeColor="text2"/>
      <w:sz w:val="18"/>
      <w:szCs w:val="18"/>
    </w:rPr>
  </w:style>
  <w:style w:type="paragraph" w:styleId="Textedebulles">
    <w:name w:val="Balloon Text"/>
    <w:basedOn w:val="Normal"/>
    <w:link w:val="TextedebullesCar"/>
    <w:uiPriority w:val="99"/>
    <w:semiHidden/>
    <w:unhideWhenUsed/>
    <w:rsid w:val="0044163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41638"/>
    <w:rPr>
      <w:rFonts w:ascii="Tahoma" w:hAnsi="Tahoma" w:cs="Tahoma"/>
      <w:sz w:val="16"/>
      <w:szCs w:val="16"/>
      <w:lang w:val="en-US"/>
    </w:rPr>
  </w:style>
  <w:style w:type="character" w:styleId="Marquedecommentaire">
    <w:name w:val="annotation reference"/>
    <w:basedOn w:val="Policepardfaut"/>
    <w:uiPriority w:val="99"/>
    <w:semiHidden/>
    <w:unhideWhenUsed/>
    <w:rsid w:val="008908C5"/>
    <w:rPr>
      <w:sz w:val="16"/>
      <w:szCs w:val="16"/>
    </w:rPr>
  </w:style>
  <w:style w:type="paragraph" w:styleId="Commentaire">
    <w:name w:val="annotation text"/>
    <w:basedOn w:val="Normal"/>
    <w:link w:val="CommentaireCar"/>
    <w:uiPriority w:val="99"/>
    <w:semiHidden/>
    <w:unhideWhenUsed/>
    <w:rsid w:val="008908C5"/>
    <w:pPr>
      <w:spacing w:line="240" w:lineRule="auto"/>
    </w:pPr>
    <w:rPr>
      <w:sz w:val="20"/>
      <w:szCs w:val="20"/>
    </w:rPr>
  </w:style>
  <w:style w:type="character" w:customStyle="1" w:styleId="CommentaireCar">
    <w:name w:val="Commentaire Car"/>
    <w:basedOn w:val="Policepardfaut"/>
    <w:link w:val="Commentaire"/>
    <w:uiPriority w:val="99"/>
    <w:semiHidden/>
    <w:rsid w:val="008908C5"/>
    <w:rPr>
      <w:sz w:val="20"/>
      <w:szCs w:val="20"/>
      <w:lang w:val="en-US"/>
    </w:rPr>
  </w:style>
  <w:style w:type="paragraph" w:styleId="Objetducommentaire">
    <w:name w:val="annotation subject"/>
    <w:basedOn w:val="Commentaire"/>
    <w:next w:val="Commentaire"/>
    <w:link w:val="ObjetducommentaireCar"/>
    <w:uiPriority w:val="99"/>
    <w:semiHidden/>
    <w:unhideWhenUsed/>
    <w:rsid w:val="008908C5"/>
    <w:rPr>
      <w:b/>
      <w:bCs/>
    </w:rPr>
  </w:style>
  <w:style w:type="character" w:customStyle="1" w:styleId="ObjetducommentaireCar">
    <w:name w:val="Objet du commentaire Car"/>
    <w:basedOn w:val="CommentaireCar"/>
    <w:link w:val="Objetducommentaire"/>
    <w:uiPriority w:val="99"/>
    <w:semiHidden/>
    <w:rsid w:val="008908C5"/>
    <w:rPr>
      <w:b/>
      <w:bCs/>
      <w:sz w:val="20"/>
      <w:szCs w:val="20"/>
      <w:lang w:val="en-US"/>
    </w:rPr>
  </w:style>
  <w:style w:type="paragraph" w:styleId="Rvision">
    <w:name w:val="Revision"/>
    <w:hidden/>
    <w:uiPriority w:val="99"/>
    <w:semiHidden/>
    <w:rsid w:val="00B907AE"/>
    <w:rPr>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286261">
      <w:bodyDiv w:val="1"/>
      <w:marLeft w:val="0"/>
      <w:marRight w:val="0"/>
      <w:marTop w:val="0"/>
      <w:marBottom w:val="0"/>
      <w:divBdr>
        <w:top w:val="none" w:sz="0" w:space="0" w:color="auto"/>
        <w:left w:val="none" w:sz="0" w:space="0" w:color="auto"/>
        <w:bottom w:val="none" w:sz="0" w:space="0" w:color="auto"/>
        <w:right w:val="none" w:sz="0" w:space="0" w:color="auto"/>
      </w:divBdr>
    </w:div>
    <w:div w:id="610164432">
      <w:bodyDiv w:val="1"/>
      <w:marLeft w:val="0"/>
      <w:marRight w:val="0"/>
      <w:marTop w:val="0"/>
      <w:marBottom w:val="0"/>
      <w:divBdr>
        <w:top w:val="none" w:sz="0" w:space="0" w:color="auto"/>
        <w:left w:val="none" w:sz="0" w:space="0" w:color="auto"/>
        <w:bottom w:val="none" w:sz="0" w:space="0" w:color="auto"/>
        <w:right w:val="none" w:sz="0" w:space="0" w:color="auto"/>
      </w:divBdr>
    </w:div>
    <w:div w:id="824399104">
      <w:bodyDiv w:val="1"/>
      <w:marLeft w:val="0"/>
      <w:marRight w:val="0"/>
      <w:marTop w:val="0"/>
      <w:marBottom w:val="0"/>
      <w:divBdr>
        <w:top w:val="none" w:sz="0" w:space="0" w:color="auto"/>
        <w:left w:val="none" w:sz="0" w:space="0" w:color="auto"/>
        <w:bottom w:val="none" w:sz="0" w:space="0" w:color="auto"/>
        <w:right w:val="none" w:sz="0" w:space="0" w:color="auto"/>
      </w:divBdr>
    </w:div>
    <w:div w:id="935751696">
      <w:bodyDiv w:val="1"/>
      <w:marLeft w:val="0"/>
      <w:marRight w:val="0"/>
      <w:marTop w:val="0"/>
      <w:marBottom w:val="0"/>
      <w:divBdr>
        <w:top w:val="none" w:sz="0" w:space="0" w:color="auto"/>
        <w:left w:val="none" w:sz="0" w:space="0" w:color="auto"/>
        <w:bottom w:val="none" w:sz="0" w:space="0" w:color="auto"/>
        <w:right w:val="none" w:sz="0" w:space="0" w:color="auto"/>
      </w:divBdr>
    </w:div>
    <w:div w:id="1010527686">
      <w:bodyDiv w:val="1"/>
      <w:marLeft w:val="0"/>
      <w:marRight w:val="0"/>
      <w:marTop w:val="0"/>
      <w:marBottom w:val="0"/>
      <w:divBdr>
        <w:top w:val="none" w:sz="0" w:space="0" w:color="auto"/>
        <w:left w:val="none" w:sz="0" w:space="0" w:color="auto"/>
        <w:bottom w:val="none" w:sz="0" w:space="0" w:color="auto"/>
        <w:right w:val="none" w:sz="0" w:space="0" w:color="auto"/>
      </w:divBdr>
    </w:div>
    <w:div w:id="1393037423">
      <w:bodyDiv w:val="1"/>
      <w:marLeft w:val="0"/>
      <w:marRight w:val="0"/>
      <w:marTop w:val="0"/>
      <w:marBottom w:val="0"/>
      <w:divBdr>
        <w:top w:val="none" w:sz="0" w:space="0" w:color="auto"/>
        <w:left w:val="none" w:sz="0" w:space="0" w:color="auto"/>
        <w:bottom w:val="none" w:sz="0" w:space="0" w:color="auto"/>
        <w:right w:val="none" w:sz="0" w:space="0" w:color="auto"/>
      </w:divBdr>
    </w:div>
    <w:div w:id="1410928686">
      <w:bodyDiv w:val="1"/>
      <w:marLeft w:val="0"/>
      <w:marRight w:val="0"/>
      <w:marTop w:val="0"/>
      <w:marBottom w:val="0"/>
      <w:divBdr>
        <w:top w:val="none" w:sz="0" w:space="0" w:color="auto"/>
        <w:left w:val="none" w:sz="0" w:space="0" w:color="auto"/>
        <w:bottom w:val="none" w:sz="0" w:space="0" w:color="auto"/>
        <w:right w:val="none" w:sz="0" w:space="0" w:color="auto"/>
      </w:divBdr>
    </w:div>
    <w:div w:id="1902012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25</Pages>
  <Words>6998</Words>
  <Characters>38489</Characters>
  <Application>Microsoft Office Word</Application>
  <DocSecurity>0</DocSecurity>
  <Lines>320</Lines>
  <Paragraphs>90</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Universitair Medisch Centrum Groningen</Company>
  <LinksUpToDate>false</LinksUpToDate>
  <CharactersWithSpaces>45397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Marianna Adamo</dc:creator>
  <cp:lastModifiedBy>BOZEC Erwan</cp:lastModifiedBy>
  <cp:revision>3</cp:revision>
  <dcterms:created xsi:type="dcterms:W3CDTF">2023-11-12T14:51:00Z</dcterms:created>
  <dcterms:modified xsi:type="dcterms:W3CDTF">2024-01-26T15:47:00Z</dcterms:modified>
</cp:coreProperties>
</file>